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9A" w:rsidRPr="00110137" w:rsidRDefault="00110137" w:rsidP="00A9635B">
      <w:pPr>
        <w:rPr>
          <w:rFonts w:ascii="Garamond" w:hAnsi="Garamond"/>
          <w:b/>
          <w:sz w:val="28"/>
          <w:szCs w:val="28"/>
        </w:rPr>
      </w:pPr>
      <w:bookmarkStart w:id="0" w:name="_Toc158806742"/>
      <w:bookmarkStart w:id="1" w:name="_GoBack"/>
      <w:r w:rsidRPr="00110137">
        <w:rPr>
          <w:rFonts w:ascii="Garamond" w:hAnsi="Garamond"/>
          <w:b/>
          <w:sz w:val="28"/>
          <w:szCs w:val="28"/>
          <w:lang w:val="en-US"/>
        </w:rPr>
        <w:t>VIII</w:t>
      </w:r>
      <w:r w:rsidRPr="00110137">
        <w:rPr>
          <w:rFonts w:ascii="Garamond" w:hAnsi="Garamond"/>
          <w:b/>
          <w:sz w:val="28"/>
          <w:szCs w:val="28"/>
        </w:rPr>
        <w:t>.</w:t>
      </w:r>
      <w:r w:rsidR="006A4092">
        <w:rPr>
          <w:rFonts w:ascii="Garamond" w:hAnsi="Garamond"/>
          <w:b/>
          <w:sz w:val="28"/>
          <w:szCs w:val="28"/>
        </w:rPr>
        <w:t>7.</w:t>
      </w:r>
      <w:r w:rsidRPr="00110137">
        <w:rPr>
          <w:rFonts w:ascii="Garamond" w:hAnsi="Garamond"/>
          <w:b/>
          <w:sz w:val="28"/>
          <w:szCs w:val="28"/>
        </w:rPr>
        <w:t xml:space="preserve"> </w:t>
      </w:r>
      <w:r w:rsidR="00C7779A" w:rsidRPr="00110137">
        <w:rPr>
          <w:rFonts w:ascii="Garamond" w:hAnsi="Garamond"/>
          <w:b/>
          <w:sz w:val="28"/>
          <w:szCs w:val="28"/>
        </w:rPr>
        <w:t>И</w:t>
      </w:r>
      <w:r w:rsidR="001A26C9" w:rsidRPr="00110137">
        <w:rPr>
          <w:rFonts w:ascii="Garamond" w:hAnsi="Garamond"/>
          <w:b/>
          <w:sz w:val="28"/>
          <w:szCs w:val="28"/>
        </w:rPr>
        <w:t xml:space="preserve">зменения, связанные с приоритетами </w:t>
      </w:r>
      <w:r w:rsidR="00C7779A" w:rsidRPr="00110137">
        <w:rPr>
          <w:rFonts w:ascii="Garamond" w:hAnsi="Garamond"/>
          <w:b/>
          <w:sz w:val="28"/>
          <w:szCs w:val="28"/>
        </w:rPr>
        <w:t xml:space="preserve">загрузки при формировании диспетчерских графиков в </w:t>
      </w:r>
      <w:r w:rsidRPr="00110137">
        <w:rPr>
          <w:rFonts w:ascii="Garamond" w:hAnsi="Garamond"/>
          <w:b/>
          <w:sz w:val="28"/>
          <w:szCs w:val="28"/>
        </w:rPr>
        <w:t>неценовых зонах ОРЭМ</w:t>
      </w:r>
    </w:p>
    <w:p w:rsidR="00110137" w:rsidRDefault="00110137" w:rsidP="00A9635B">
      <w:pPr>
        <w:jc w:val="both"/>
        <w:rPr>
          <w:rFonts w:ascii="Garamond" w:hAnsi="Garamond"/>
          <w:b/>
        </w:rPr>
      </w:pPr>
    </w:p>
    <w:p w:rsidR="00110137" w:rsidRPr="00110137" w:rsidRDefault="00110137" w:rsidP="00A9635B">
      <w:pPr>
        <w:jc w:val="right"/>
        <w:rPr>
          <w:rFonts w:ascii="Garamond" w:hAnsi="Garamond"/>
          <w:b/>
          <w:sz w:val="28"/>
          <w:szCs w:val="28"/>
        </w:rPr>
      </w:pPr>
      <w:r w:rsidRPr="00110137">
        <w:rPr>
          <w:rFonts w:ascii="Garamond" w:hAnsi="Garamond"/>
          <w:b/>
          <w:sz w:val="28"/>
          <w:szCs w:val="28"/>
        </w:rPr>
        <w:t>Приложение № 8.</w:t>
      </w:r>
      <w:r w:rsidR="006A4092">
        <w:rPr>
          <w:rFonts w:ascii="Garamond" w:hAnsi="Garamond"/>
          <w:b/>
          <w:sz w:val="28"/>
          <w:szCs w:val="28"/>
        </w:rPr>
        <w:t>7</w:t>
      </w:r>
    </w:p>
    <w:bookmarkEnd w:id="0"/>
    <w:p w:rsidR="00C7779A" w:rsidRPr="00110137" w:rsidRDefault="00C7779A" w:rsidP="00A9635B">
      <w:pPr>
        <w:spacing w:line="216" w:lineRule="auto"/>
        <w:jc w:val="right"/>
        <w:rPr>
          <w:rFonts w:ascii="Garamond" w:hAnsi="Garamond" w:cs="Garamond"/>
          <w:b/>
          <w:bCs/>
          <w:sz w:val="28"/>
          <w:szCs w:val="28"/>
        </w:rPr>
      </w:pPr>
    </w:p>
    <w:p w:rsidR="00C7779A" w:rsidRPr="0023775C" w:rsidRDefault="00C7779A" w:rsidP="00A9635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Garamond" w:hAnsi="Garamond"/>
        </w:rPr>
      </w:pPr>
      <w:r w:rsidRPr="006A4092">
        <w:rPr>
          <w:rFonts w:ascii="Garamond" w:hAnsi="Garamond"/>
          <w:b/>
        </w:rPr>
        <w:t xml:space="preserve">Инициатор: </w:t>
      </w:r>
      <w:r w:rsidR="0023775C">
        <w:rPr>
          <w:rFonts w:ascii="Garamond" w:hAnsi="Garamond"/>
        </w:rPr>
        <w:t>член Наблюдательного совета НП «Совет рынка» Ф.Ю. Опадчий.</w:t>
      </w:r>
    </w:p>
    <w:p w:rsidR="00C7779A" w:rsidRPr="006A4092" w:rsidRDefault="00C7779A" w:rsidP="00A9635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Garamond" w:hAnsi="Garamond"/>
        </w:rPr>
      </w:pPr>
      <w:proofErr w:type="gramStart"/>
      <w:r w:rsidRPr="006A4092">
        <w:rPr>
          <w:rFonts w:ascii="Garamond" w:hAnsi="Garamond"/>
          <w:b/>
        </w:rPr>
        <w:t xml:space="preserve">Обоснование: </w:t>
      </w:r>
      <w:r w:rsidR="006A4092" w:rsidRPr="006A4092">
        <w:rPr>
          <w:rFonts w:ascii="Garamond" w:hAnsi="Garamond"/>
        </w:rPr>
        <w:t>п</w:t>
      </w:r>
      <w:r w:rsidRPr="006A4092">
        <w:rPr>
          <w:rFonts w:ascii="Garamond" w:hAnsi="Garamond"/>
        </w:rPr>
        <w:t>унктом</w:t>
      </w:r>
      <w:r w:rsidRPr="006A4092">
        <w:rPr>
          <w:rFonts w:ascii="Garamond" w:hAnsi="Garamond"/>
          <w:b/>
        </w:rPr>
        <w:t xml:space="preserve"> </w:t>
      </w:r>
      <w:r w:rsidRPr="006A4092">
        <w:rPr>
          <w:rFonts w:ascii="Garamond" w:hAnsi="Garamond"/>
        </w:rPr>
        <w:t>4.2.2.2 (подпункт 3) Регламента функционирования участников оптового рынка на территории неценовых зон установлено, что в отношении тепловых электростанций, относящихся к территориям Архангельской области и Республики Коми (</w:t>
      </w:r>
      <w:r w:rsidRPr="006A4092">
        <w:rPr>
          <w:rFonts w:ascii="Garamond" w:hAnsi="Garamond"/>
          <w:lang w:eastAsia="en-US"/>
        </w:rPr>
        <w:t>НЦЗА и НЦЗК соответственно),</w:t>
      </w:r>
      <w:r w:rsidRPr="006A4092">
        <w:rPr>
          <w:rFonts w:ascii="Garamond" w:hAnsi="Garamond"/>
        </w:rPr>
        <w:t xml:space="preserve"> для которых в качестве основного топлива используется газ, объемы заявленной выработки электрической энергии включаются в ПДГ/ДДГ с третьим приоритетом (после объёмов, обеспечивающих системную надежность, и объемов, соответствующих</w:t>
      </w:r>
      <w:proofErr w:type="gramEnd"/>
      <w:r w:rsidRPr="006A4092">
        <w:rPr>
          <w:rFonts w:ascii="Garamond" w:hAnsi="Garamond"/>
        </w:rPr>
        <w:t xml:space="preserve"> минимуму ТЭС в теплофикационном режиме). </w:t>
      </w:r>
    </w:p>
    <w:p w:rsidR="00C7779A" w:rsidRPr="006A4092" w:rsidRDefault="00C7779A" w:rsidP="00A9635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Garamond" w:hAnsi="Garamond"/>
        </w:rPr>
      </w:pPr>
      <w:r w:rsidRPr="006A4092">
        <w:rPr>
          <w:rFonts w:ascii="Garamond" w:hAnsi="Garamond"/>
        </w:rPr>
        <w:t xml:space="preserve">Применение данного положения </w:t>
      </w:r>
      <w:r w:rsidR="005F0F51" w:rsidRPr="006A4092">
        <w:rPr>
          <w:rFonts w:ascii="Garamond" w:hAnsi="Garamond"/>
        </w:rPr>
        <w:t>приводит</w:t>
      </w:r>
      <w:r w:rsidRPr="006A4092">
        <w:rPr>
          <w:rFonts w:ascii="Garamond" w:hAnsi="Garamond"/>
        </w:rPr>
        <w:t xml:space="preserve"> </w:t>
      </w:r>
      <w:r w:rsidR="00FA7D4A" w:rsidRPr="006A4092">
        <w:rPr>
          <w:rFonts w:ascii="Garamond" w:hAnsi="Garamond"/>
        </w:rPr>
        <w:t>к несоответствию требований регламента оптового рынка принципу</w:t>
      </w:r>
      <w:r w:rsidR="00FA7D4A" w:rsidRPr="006A4092">
        <w:t xml:space="preserve"> </w:t>
      </w:r>
      <w:r w:rsidRPr="006A4092">
        <w:rPr>
          <w:rFonts w:ascii="Garamond" w:hAnsi="Garamond" w:cs="Garamond"/>
        </w:rPr>
        <w:t>минимизации стоимости электрической энергии, предусмотренно</w:t>
      </w:r>
      <w:r w:rsidR="00FA7D4A" w:rsidRPr="006A4092">
        <w:rPr>
          <w:rFonts w:ascii="Garamond" w:hAnsi="Garamond" w:cs="Garamond"/>
        </w:rPr>
        <w:t>му</w:t>
      </w:r>
      <w:r w:rsidRPr="006A4092">
        <w:rPr>
          <w:rFonts w:ascii="Garamond" w:hAnsi="Garamond" w:cs="Garamond"/>
        </w:rPr>
        <w:t xml:space="preserve"> </w:t>
      </w:r>
      <w:r w:rsidRPr="006A4092">
        <w:rPr>
          <w:rFonts w:ascii="Garamond" w:hAnsi="Garamond"/>
        </w:rPr>
        <w:t>п. 171 Правил оптового рынка электрической энергии и мощности, утверждённых</w:t>
      </w:r>
      <w:r w:rsidRPr="006A4092">
        <w:rPr>
          <w:rFonts w:ascii="Garamond" w:hAnsi="Garamond"/>
          <w:i/>
        </w:rPr>
        <w:t xml:space="preserve"> </w:t>
      </w:r>
      <w:r w:rsidRPr="006A4092">
        <w:rPr>
          <w:rFonts w:ascii="Garamond" w:hAnsi="Garamond"/>
        </w:rPr>
        <w:t>Постановлением Правительства РФ от 27.12.2010 № 1172, в</w:t>
      </w:r>
      <w:r w:rsidRPr="006A4092">
        <w:rPr>
          <w:rFonts w:ascii="Garamond" w:hAnsi="Garamond" w:cs="Garamond"/>
        </w:rPr>
        <w:t xml:space="preserve"> случае, </w:t>
      </w:r>
      <w:r w:rsidR="005F0F51" w:rsidRPr="006A4092">
        <w:rPr>
          <w:rFonts w:ascii="Garamond" w:hAnsi="Garamond" w:cs="Garamond"/>
        </w:rPr>
        <w:t>когда</w:t>
      </w:r>
      <w:r w:rsidRPr="006A4092">
        <w:rPr>
          <w:rFonts w:ascii="Garamond" w:hAnsi="Garamond" w:cs="Garamond"/>
        </w:rPr>
        <w:t xml:space="preserve"> тарифы газовых станций установлены выше, чем тарифы угольных станций</w:t>
      </w:r>
      <w:r w:rsidRPr="006A4092">
        <w:rPr>
          <w:rFonts w:ascii="Garamond" w:hAnsi="Garamond"/>
        </w:rPr>
        <w:t>.</w:t>
      </w:r>
    </w:p>
    <w:p w:rsidR="00C7779A" w:rsidRPr="006A4092" w:rsidRDefault="00C7779A" w:rsidP="00A9635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Garamond" w:hAnsi="Garamond" w:cs="Garamond"/>
        </w:rPr>
      </w:pPr>
      <w:proofErr w:type="gramStart"/>
      <w:r w:rsidRPr="006A4092">
        <w:rPr>
          <w:rFonts w:ascii="Garamond" w:hAnsi="Garamond"/>
        </w:rPr>
        <w:t>В соответствии с указанным пунктом Правил оптового рынка</w:t>
      </w:r>
      <w:r w:rsidRPr="006A4092">
        <w:rPr>
          <w:rFonts w:ascii="Garamond" w:hAnsi="Garamond" w:cs="Garamond"/>
        </w:rPr>
        <w:t xml:space="preserve"> плановый почасовой график формируется системным оператором исходя из характеристик генерирующего оборудования, включая применяемые в отношении данного оборудования тарифы, с учетом </w:t>
      </w:r>
      <w:r w:rsidRPr="006A4092">
        <w:rPr>
          <w:rFonts w:ascii="Garamond" w:hAnsi="Garamond"/>
        </w:rPr>
        <w:t xml:space="preserve">перетоков электрической энергии и (или) мощности по границе с ценовой зоной оптового рынка, требований по поддержанию резервов мощности, системных ограничений, необходимости обеспечения надлежащего качества </w:t>
      </w:r>
      <w:r w:rsidRPr="006A4092">
        <w:rPr>
          <w:rFonts w:ascii="Garamond" w:hAnsi="Garamond"/>
          <w:u w:val="single"/>
        </w:rPr>
        <w:t>и минимизации стоимости</w:t>
      </w:r>
      <w:r w:rsidRPr="006A4092">
        <w:rPr>
          <w:rFonts w:ascii="Garamond" w:hAnsi="Garamond"/>
        </w:rPr>
        <w:t xml:space="preserve"> электрической энергии</w:t>
      </w:r>
      <w:r w:rsidRPr="006A4092">
        <w:rPr>
          <w:rFonts w:ascii="Garamond" w:hAnsi="Garamond" w:cs="Garamond"/>
        </w:rPr>
        <w:t>.</w:t>
      </w:r>
      <w:proofErr w:type="gramEnd"/>
    </w:p>
    <w:p w:rsidR="00C7779A" w:rsidRPr="006A4092" w:rsidRDefault="00C7779A" w:rsidP="00A9635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Garamond" w:hAnsi="Garamond"/>
        </w:rPr>
      </w:pPr>
      <w:r w:rsidRPr="006A4092">
        <w:rPr>
          <w:rFonts w:ascii="Garamond" w:hAnsi="Garamond" w:cs="Garamond"/>
        </w:rPr>
        <w:t>В связи с этим предлагается исключить из</w:t>
      </w:r>
      <w:r w:rsidRPr="006A4092">
        <w:rPr>
          <w:rFonts w:ascii="Garamond" w:hAnsi="Garamond"/>
          <w:b/>
        </w:rPr>
        <w:t xml:space="preserve"> </w:t>
      </w:r>
      <w:r w:rsidRPr="006A4092">
        <w:rPr>
          <w:rFonts w:ascii="Garamond" w:hAnsi="Garamond"/>
        </w:rPr>
        <w:t xml:space="preserve">п. 4.2.2.2 Регламента функционирования участников оптового рынка на территории неценовых зон </w:t>
      </w:r>
      <w:r w:rsidRPr="006A4092">
        <w:rPr>
          <w:rFonts w:ascii="Garamond" w:hAnsi="Garamond" w:cs="Garamond"/>
        </w:rPr>
        <w:t>подпункт 3</w:t>
      </w:r>
      <w:r w:rsidRPr="006A4092">
        <w:rPr>
          <w:rFonts w:ascii="Garamond" w:hAnsi="Garamond"/>
          <w:i/>
        </w:rPr>
        <w:t xml:space="preserve"> </w:t>
      </w:r>
      <w:r w:rsidRPr="006A4092">
        <w:rPr>
          <w:rFonts w:ascii="Garamond" w:hAnsi="Garamond"/>
        </w:rPr>
        <w:t>с последующей корректировкой нумерации оставшихся подпунктов.</w:t>
      </w:r>
    </w:p>
    <w:p w:rsidR="00C7779A" w:rsidRPr="006A4092" w:rsidRDefault="00C7779A" w:rsidP="00A9635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Garamond" w:hAnsi="Garamond"/>
        </w:rPr>
      </w:pPr>
      <w:r w:rsidRPr="006A4092">
        <w:rPr>
          <w:rFonts w:ascii="Garamond" w:hAnsi="Garamond"/>
          <w:b/>
        </w:rPr>
        <w:t xml:space="preserve">Дата вступления в силу: </w:t>
      </w:r>
      <w:r w:rsidR="006A4092" w:rsidRPr="006A4092">
        <w:rPr>
          <w:rFonts w:ascii="Garamond" w:hAnsi="Garamond"/>
        </w:rPr>
        <w:t>1 марта 2013 года.</w:t>
      </w:r>
    </w:p>
    <w:p w:rsidR="00C7779A" w:rsidRDefault="00C7779A" w:rsidP="00A9635B">
      <w:pPr>
        <w:autoSpaceDE w:val="0"/>
        <w:autoSpaceDN w:val="0"/>
        <w:adjustRightInd w:val="0"/>
        <w:jc w:val="both"/>
        <w:rPr>
          <w:rFonts w:ascii="Garamond" w:hAnsi="Garamond" w:cs="Garamond"/>
          <w:sz w:val="22"/>
          <w:szCs w:val="22"/>
        </w:rPr>
      </w:pPr>
    </w:p>
    <w:p w:rsidR="00C7779A" w:rsidRPr="006A4092" w:rsidRDefault="00C7779A" w:rsidP="00A9635B">
      <w:pPr>
        <w:pStyle w:val="2"/>
        <w:keepNext w:val="0"/>
        <w:widowControl w:val="0"/>
        <w:tabs>
          <w:tab w:val="clear" w:pos="360"/>
        </w:tabs>
        <w:spacing w:before="120"/>
        <w:ind w:left="0"/>
        <w:rPr>
          <w:rFonts w:ascii="Garamond" w:hAnsi="Garamond"/>
          <w:b/>
          <w:sz w:val="26"/>
          <w:szCs w:val="26"/>
        </w:rPr>
      </w:pPr>
      <w:r w:rsidRPr="006A4092">
        <w:rPr>
          <w:rFonts w:ascii="Garamond" w:hAnsi="Garamond"/>
          <w:b/>
          <w:sz w:val="26"/>
          <w:szCs w:val="26"/>
        </w:rPr>
        <w:t>Предложения по изменениям в РЕГЛАМЕНТ ФУНКЦИОНИРОВАНИЯ УЧАСТНИКОВ ОПТОВОГО РЫНКА НА ТЕРРИТОРИИ НЕЦЕНОВЫХ ЗОН (Приложение № 14 к Договору о присоединении к торговой системе оптового рынка)</w:t>
      </w:r>
    </w:p>
    <w:p w:rsidR="00C7779A" w:rsidRPr="00C7779A" w:rsidRDefault="00C7779A" w:rsidP="00A9635B">
      <w:pPr>
        <w:widowControl w:val="0"/>
        <w:rPr>
          <w:rFonts w:ascii="Garamond" w:hAnsi="Garamond"/>
          <w:b/>
        </w:rPr>
      </w:pP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7218"/>
        <w:gridCol w:w="7371"/>
      </w:tblGrid>
      <w:tr w:rsidR="00C7779A" w:rsidRPr="008D109F" w:rsidTr="00C7779A">
        <w:trPr>
          <w:trHeight w:val="435"/>
        </w:trPr>
        <w:tc>
          <w:tcPr>
            <w:tcW w:w="900" w:type="dxa"/>
            <w:vAlign w:val="center"/>
          </w:tcPr>
          <w:p w:rsidR="00C7779A" w:rsidRPr="00555B26" w:rsidRDefault="00C7779A" w:rsidP="00A9635B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555B26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C7779A" w:rsidRPr="00555B26" w:rsidRDefault="00C7779A" w:rsidP="00A9635B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555B26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7218" w:type="dxa"/>
            <w:vAlign w:val="center"/>
          </w:tcPr>
          <w:p w:rsidR="00C7779A" w:rsidRPr="008D109F" w:rsidRDefault="00C7779A" w:rsidP="00A9635B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8D109F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C7779A" w:rsidRPr="008D109F" w:rsidRDefault="00C7779A" w:rsidP="00A9635B">
            <w:pPr>
              <w:widowControl w:val="0"/>
              <w:spacing w:before="60" w:after="60"/>
              <w:jc w:val="center"/>
              <w:rPr>
                <w:rFonts w:ascii="Garamond" w:hAnsi="Garamond"/>
                <w:bCs/>
              </w:rPr>
            </w:pPr>
            <w:r w:rsidRPr="008D109F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7371" w:type="dxa"/>
            <w:vAlign w:val="center"/>
          </w:tcPr>
          <w:p w:rsidR="00C7779A" w:rsidRPr="008D109F" w:rsidRDefault="00C7779A" w:rsidP="00A9635B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8D109F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C7779A" w:rsidRPr="008D109F" w:rsidRDefault="00C7779A" w:rsidP="00A9635B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8D109F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C7779A" w:rsidRPr="008D109F" w:rsidTr="00C7779A">
        <w:trPr>
          <w:trHeight w:val="435"/>
        </w:trPr>
        <w:tc>
          <w:tcPr>
            <w:tcW w:w="900" w:type="dxa"/>
            <w:vAlign w:val="center"/>
          </w:tcPr>
          <w:p w:rsidR="00C7779A" w:rsidRPr="006A4092" w:rsidRDefault="00C7779A" w:rsidP="00A9635B">
            <w:pPr>
              <w:widowControl w:val="0"/>
              <w:jc w:val="center"/>
              <w:rPr>
                <w:rFonts w:ascii="Garamond" w:hAnsi="Garamond"/>
                <w:b/>
              </w:rPr>
            </w:pPr>
            <w:r w:rsidRPr="006A4092">
              <w:rPr>
                <w:rFonts w:ascii="Garamond" w:hAnsi="Garamond"/>
                <w:b/>
                <w:sz w:val="22"/>
                <w:szCs w:val="22"/>
              </w:rPr>
              <w:t>4.2.2.2</w:t>
            </w:r>
          </w:p>
        </w:tc>
        <w:tc>
          <w:tcPr>
            <w:tcW w:w="7218" w:type="dxa"/>
          </w:tcPr>
          <w:p w:rsidR="00C7779A" w:rsidRPr="00E372CD" w:rsidRDefault="00C7779A" w:rsidP="00A9635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Garamond" w:hAnsi="Garamond"/>
              </w:rPr>
            </w:pPr>
            <w:r w:rsidRPr="00E372CD">
              <w:rPr>
                <w:rFonts w:ascii="Garamond" w:hAnsi="Garamond"/>
                <w:sz w:val="22"/>
                <w:szCs w:val="22"/>
              </w:rPr>
              <w:t xml:space="preserve">При формировании ПДГ/ДДГ в отношении объектов генерации, относящихся к территориям </w:t>
            </w:r>
            <w:r w:rsidRPr="00E372CD">
              <w:rPr>
                <w:rFonts w:ascii="Garamond" w:hAnsi="Garamond"/>
                <w:sz w:val="22"/>
                <w:szCs w:val="22"/>
                <w:lang w:eastAsia="en-US"/>
              </w:rPr>
              <w:t>НЦЗА и НЦЗК</w:t>
            </w:r>
            <w:r w:rsidRPr="00E372CD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gramStart"/>
            <w:r w:rsidRPr="00E372CD">
              <w:rPr>
                <w:rFonts w:ascii="Garamond" w:hAnsi="Garamond"/>
                <w:sz w:val="22"/>
                <w:szCs w:val="22"/>
              </w:rPr>
              <w:t>СО осуществляет</w:t>
            </w:r>
            <w:proofErr w:type="gramEnd"/>
            <w:r w:rsidRPr="00E372CD">
              <w:rPr>
                <w:rFonts w:ascii="Garamond" w:hAnsi="Garamond"/>
                <w:sz w:val="22"/>
                <w:szCs w:val="22"/>
              </w:rPr>
              <w:t xml:space="preserve"> загрузку генерирующего оборудования с учетом следующих приоритетов:</w:t>
            </w:r>
          </w:p>
          <w:p w:rsidR="00C7779A" w:rsidRPr="00E372CD" w:rsidRDefault="00C7779A" w:rsidP="00A9635B">
            <w:pPr>
              <w:pStyle w:val="subclauseindent"/>
              <w:ind w:left="0"/>
              <w:rPr>
                <w:rFonts w:ascii="Garamond" w:hAnsi="Garamond"/>
                <w:szCs w:val="22"/>
              </w:rPr>
            </w:pPr>
            <w:r w:rsidRPr="00E372CD">
              <w:rPr>
                <w:rFonts w:ascii="Garamond" w:hAnsi="Garamond"/>
                <w:szCs w:val="22"/>
              </w:rPr>
              <w:t xml:space="preserve">1.  в первую очередь осуществляется загрузка генерирующих единиц, обеспечивающих системную надежность; </w:t>
            </w:r>
          </w:p>
          <w:p w:rsidR="00C7779A" w:rsidRPr="00E372CD" w:rsidRDefault="00C7779A" w:rsidP="00A9635B">
            <w:pPr>
              <w:pStyle w:val="subclauseindent"/>
              <w:numPr>
                <w:ilvl w:val="0"/>
                <w:numId w:val="40"/>
              </w:numPr>
              <w:ind w:left="0" w:firstLine="0"/>
              <w:rPr>
                <w:rFonts w:ascii="Garamond" w:hAnsi="Garamond"/>
                <w:szCs w:val="22"/>
              </w:rPr>
            </w:pPr>
            <w:r w:rsidRPr="00E372CD">
              <w:rPr>
                <w:rFonts w:ascii="Garamond" w:hAnsi="Garamond"/>
                <w:szCs w:val="22"/>
              </w:rPr>
              <w:t xml:space="preserve">во вторую очередь осуществляется загрузка тепловых электростанций в объеме производства электрической энергии, </w:t>
            </w:r>
            <w:r w:rsidRPr="00E372CD">
              <w:rPr>
                <w:rFonts w:ascii="Garamond" w:hAnsi="Garamond"/>
                <w:szCs w:val="22"/>
              </w:rPr>
              <w:lastRenderedPageBreak/>
              <w:t xml:space="preserve">соответствующем техническому минимуму и технологическому минимуму по РГЕ, обусловленному работой в теплофикационном режиме; </w:t>
            </w:r>
          </w:p>
          <w:p w:rsidR="00C7779A" w:rsidRPr="00CD2A53" w:rsidRDefault="00C7779A" w:rsidP="00A9635B">
            <w:pPr>
              <w:pStyle w:val="subclauseindent"/>
              <w:numPr>
                <w:ilvl w:val="0"/>
                <w:numId w:val="40"/>
              </w:numPr>
              <w:ind w:left="0" w:firstLine="0"/>
              <w:rPr>
                <w:rFonts w:ascii="Garamond" w:hAnsi="Garamond"/>
                <w:szCs w:val="22"/>
                <w:highlight w:val="yellow"/>
              </w:rPr>
            </w:pPr>
            <w:r w:rsidRPr="00CD2A53">
              <w:rPr>
                <w:rFonts w:ascii="Garamond" w:hAnsi="Garamond"/>
                <w:szCs w:val="22"/>
                <w:highlight w:val="yellow"/>
              </w:rPr>
              <w:t>в третью очередь осуществляется загрузка тепловых электростанций, для которых в качестве основного топлива в форме 1, предоставленной в КО в составе регистрационной информации, указан газ, в объеме заявленной выработки электрической энергии;</w:t>
            </w:r>
          </w:p>
          <w:p w:rsidR="00C7779A" w:rsidRPr="00CD2A53" w:rsidRDefault="00C7779A" w:rsidP="00A9635B">
            <w:pPr>
              <w:pStyle w:val="subclauseindent"/>
              <w:numPr>
                <w:ilvl w:val="0"/>
                <w:numId w:val="40"/>
              </w:numPr>
              <w:ind w:left="0" w:firstLine="0"/>
              <w:rPr>
                <w:rFonts w:ascii="Garamond" w:hAnsi="Garamond"/>
                <w:szCs w:val="22"/>
              </w:rPr>
            </w:pPr>
            <w:r w:rsidRPr="00CD2A53">
              <w:rPr>
                <w:rFonts w:ascii="Garamond" w:hAnsi="Garamond"/>
                <w:szCs w:val="22"/>
                <w:highlight w:val="yellow"/>
              </w:rPr>
              <w:t xml:space="preserve">в четвертую очередь </w:t>
            </w:r>
            <w:r w:rsidRPr="00CD2A53">
              <w:rPr>
                <w:rFonts w:ascii="Garamond" w:hAnsi="Garamond"/>
                <w:szCs w:val="22"/>
              </w:rPr>
              <w:t>используется объем перетока электрической энергии (мощности) из первой ценовой зоны оптового рынка;</w:t>
            </w:r>
          </w:p>
          <w:p w:rsidR="00C7779A" w:rsidRPr="00E372CD" w:rsidRDefault="00C7779A" w:rsidP="00A9635B">
            <w:pPr>
              <w:pStyle w:val="subclauseindent"/>
              <w:numPr>
                <w:ilvl w:val="0"/>
                <w:numId w:val="40"/>
              </w:numPr>
              <w:ind w:left="0" w:firstLine="0"/>
              <w:rPr>
                <w:rFonts w:ascii="Garamond" w:hAnsi="Garamond"/>
                <w:szCs w:val="22"/>
              </w:rPr>
            </w:pPr>
            <w:r w:rsidRPr="00CD2A53">
              <w:rPr>
                <w:rFonts w:ascii="Garamond" w:hAnsi="Garamond"/>
                <w:szCs w:val="22"/>
                <w:highlight w:val="yellow"/>
              </w:rPr>
              <w:t>в пятую очередь</w:t>
            </w:r>
            <w:r w:rsidRPr="00E372CD">
              <w:rPr>
                <w:rFonts w:ascii="Garamond" w:hAnsi="Garamond"/>
                <w:szCs w:val="22"/>
              </w:rPr>
              <w:t xml:space="preserve"> осуществляется загрузка генерирующего оборудования на объемы, которые не были включены в предыдущие приоритетные группы.</w:t>
            </w:r>
          </w:p>
          <w:p w:rsidR="00C7779A" w:rsidRPr="00F639D0" w:rsidRDefault="00C7779A" w:rsidP="00A9635B">
            <w:pPr>
              <w:tabs>
                <w:tab w:val="num" w:pos="0"/>
              </w:tabs>
              <w:jc w:val="both"/>
              <w:rPr>
                <w:rFonts w:ascii="Garamond" w:hAnsi="Garamond"/>
                <w:color w:val="000000"/>
              </w:rPr>
            </w:pPr>
            <w:r w:rsidRPr="00E372CD">
              <w:rPr>
                <w:rFonts w:ascii="Garamond" w:hAnsi="Garamond"/>
                <w:sz w:val="22"/>
                <w:szCs w:val="22"/>
              </w:rPr>
              <w:t>Результаты расчета ПДГ в отношении объектов генерации, относящихся к территориям НЦЗА и  НЦЗК, передаются КО в составе актуализированной расчетной модели.</w:t>
            </w:r>
          </w:p>
        </w:tc>
        <w:tc>
          <w:tcPr>
            <w:tcW w:w="7371" w:type="dxa"/>
          </w:tcPr>
          <w:p w:rsidR="00C7779A" w:rsidRPr="00E372CD" w:rsidRDefault="00C7779A" w:rsidP="00A9635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Garamond" w:hAnsi="Garamond"/>
              </w:rPr>
            </w:pPr>
            <w:r w:rsidRPr="00E372CD">
              <w:rPr>
                <w:rFonts w:ascii="Garamond" w:hAnsi="Garamond"/>
                <w:sz w:val="22"/>
                <w:szCs w:val="22"/>
              </w:rPr>
              <w:lastRenderedPageBreak/>
              <w:t xml:space="preserve">При формировании ПДГ/ДДГ в отношении объектов генерации, относящихся к территориям </w:t>
            </w:r>
            <w:r w:rsidRPr="00E372CD">
              <w:rPr>
                <w:rFonts w:ascii="Garamond" w:hAnsi="Garamond"/>
                <w:sz w:val="22"/>
                <w:szCs w:val="22"/>
                <w:lang w:eastAsia="en-US"/>
              </w:rPr>
              <w:t>НЦЗА и НЦЗК</w:t>
            </w:r>
            <w:r w:rsidRPr="00E372CD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gramStart"/>
            <w:r w:rsidRPr="00E372CD">
              <w:rPr>
                <w:rFonts w:ascii="Garamond" w:hAnsi="Garamond"/>
                <w:sz w:val="22"/>
                <w:szCs w:val="22"/>
              </w:rPr>
              <w:t>СО осуществляет</w:t>
            </w:r>
            <w:proofErr w:type="gramEnd"/>
            <w:r w:rsidRPr="00E372CD">
              <w:rPr>
                <w:rFonts w:ascii="Garamond" w:hAnsi="Garamond"/>
                <w:sz w:val="22"/>
                <w:szCs w:val="22"/>
              </w:rPr>
              <w:t xml:space="preserve"> загрузку генерирующего оборудования с учетом следующих приоритетов:</w:t>
            </w:r>
          </w:p>
          <w:p w:rsidR="00C7779A" w:rsidRPr="00E372CD" w:rsidRDefault="00C7779A" w:rsidP="00A9635B">
            <w:pPr>
              <w:pStyle w:val="subclauseindent"/>
              <w:numPr>
                <w:ilvl w:val="0"/>
                <w:numId w:val="41"/>
              </w:numPr>
              <w:ind w:left="0" w:firstLine="0"/>
              <w:rPr>
                <w:rFonts w:ascii="Garamond" w:hAnsi="Garamond"/>
                <w:szCs w:val="22"/>
              </w:rPr>
            </w:pPr>
            <w:r w:rsidRPr="00E372CD">
              <w:rPr>
                <w:rFonts w:ascii="Garamond" w:hAnsi="Garamond"/>
                <w:szCs w:val="22"/>
              </w:rPr>
              <w:t xml:space="preserve">в первую очередь осуществляется загрузка генерирующих единиц, обеспечивающих системную надежность; </w:t>
            </w:r>
          </w:p>
          <w:p w:rsidR="00C7779A" w:rsidRPr="00E372CD" w:rsidRDefault="00C7779A" w:rsidP="00A9635B">
            <w:pPr>
              <w:pStyle w:val="subclauseindent"/>
              <w:numPr>
                <w:ilvl w:val="0"/>
                <w:numId w:val="41"/>
              </w:numPr>
              <w:ind w:left="0" w:firstLine="0"/>
              <w:rPr>
                <w:rFonts w:ascii="Garamond" w:hAnsi="Garamond"/>
                <w:szCs w:val="22"/>
              </w:rPr>
            </w:pPr>
            <w:r w:rsidRPr="00E372CD">
              <w:rPr>
                <w:rFonts w:ascii="Garamond" w:hAnsi="Garamond"/>
                <w:szCs w:val="22"/>
              </w:rPr>
              <w:t xml:space="preserve">во вторую очередь осуществляется загрузка тепловых электростанций в объеме производства электрической энергии, </w:t>
            </w:r>
            <w:r w:rsidRPr="00E372CD">
              <w:rPr>
                <w:rFonts w:ascii="Garamond" w:hAnsi="Garamond"/>
                <w:szCs w:val="22"/>
              </w:rPr>
              <w:lastRenderedPageBreak/>
              <w:t xml:space="preserve">соответствующем техническому минимуму и технологическому минимуму по РГЕ, обусловленному работой в теплофикационном режиме; </w:t>
            </w:r>
          </w:p>
          <w:p w:rsidR="00C7779A" w:rsidRPr="00E372CD" w:rsidRDefault="00C7779A" w:rsidP="00A9635B">
            <w:pPr>
              <w:pStyle w:val="subclauseindent"/>
              <w:numPr>
                <w:ilvl w:val="0"/>
                <w:numId w:val="41"/>
              </w:numPr>
              <w:ind w:left="0" w:firstLine="0"/>
              <w:rPr>
                <w:rFonts w:ascii="Garamond" w:hAnsi="Garamond"/>
                <w:szCs w:val="22"/>
              </w:rPr>
            </w:pPr>
            <w:r w:rsidRPr="00CD2A53">
              <w:rPr>
                <w:rFonts w:ascii="Garamond" w:hAnsi="Garamond"/>
                <w:szCs w:val="22"/>
                <w:highlight w:val="yellow"/>
              </w:rPr>
              <w:t xml:space="preserve">в третью очередь </w:t>
            </w:r>
            <w:r w:rsidRPr="00E372CD">
              <w:rPr>
                <w:rFonts w:ascii="Garamond" w:hAnsi="Garamond"/>
                <w:szCs w:val="22"/>
              </w:rPr>
              <w:t>используется объем перетока электрической энергии (мощности) из первой ценовой зоны оптового рынка;</w:t>
            </w:r>
          </w:p>
          <w:p w:rsidR="00C7779A" w:rsidRPr="00E372CD" w:rsidRDefault="00C7779A" w:rsidP="00A9635B">
            <w:pPr>
              <w:pStyle w:val="subclauseindent"/>
              <w:numPr>
                <w:ilvl w:val="0"/>
                <w:numId w:val="41"/>
              </w:numPr>
              <w:ind w:left="0" w:firstLine="0"/>
              <w:rPr>
                <w:rFonts w:ascii="Garamond" w:hAnsi="Garamond"/>
                <w:szCs w:val="22"/>
              </w:rPr>
            </w:pPr>
            <w:r w:rsidRPr="00CD2A53">
              <w:rPr>
                <w:rFonts w:ascii="Garamond" w:hAnsi="Garamond"/>
                <w:szCs w:val="22"/>
                <w:highlight w:val="yellow"/>
              </w:rPr>
              <w:t xml:space="preserve">в четвертую очередь </w:t>
            </w:r>
            <w:r w:rsidRPr="00E372CD">
              <w:rPr>
                <w:rFonts w:ascii="Garamond" w:hAnsi="Garamond"/>
                <w:szCs w:val="22"/>
              </w:rPr>
              <w:t>осуществляется загрузка генерирующего оборудования на объемы, которые не были включены в предыдущие приоритетные группы.</w:t>
            </w:r>
          </w:p>
          <w:p w:rsidR="00C7779A" w:rsidRPr="00E372CD" w:rsidRDefault="00C7779A" w:rsidP="00A9635B">
            <w:pPr>
              <w:tabs>
                <w:tab w:val="num" w:pos="0"/>
              </w:tabs>
              <w:jc w:val="both"/>
              <w:rPr>
                <w:rFonts w:ascii="Garamond" w:hAnsi="Garamond"/>
              </w:rPr>
            </w:pPr>
            <w:r w:rsidRPr="00E372CD">
              <w:rPr>
                <w:rFonts w:ascii="Garamond" w:hAnsi="Garamond"/>
                <w:sz w:val="22"/>
                <w:szCs w:val="22"/>
              </w:rPr>
              <w:t>Результаты расчета ПДГ в отношении объектов генерации, относящихся к территориям НЦЗА и  НЦЗК, передаются КО в составе актуализированной расчетной модели.</w:t>
            </w:r>
          </w:p>
          <w:p w:rsidR="00C7779A" w:rsidRPr="00F639D0" w:rsidRDefault="00C7779A" w:rsidP="00A9635B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color w:val="000000"/>
                <w:szCs w:val="22"/>
              </w:rPr>
            </w:pPr>
          </w:p>
        </w:tc>
      </w:tr>
    </w:tbl>
    <w:p w:rsidR="00C7779A" w:rsidRDefault="00C7779A" w:rsidP="00A9635B">
      <w:pPr>
        <w:keepNext/>
        <w:keepLines/>
        <w:rPr>
          <w:sz w:val="22"/>
          <w:szCs w:val="22"/>
        </w:rPr>
      </w:pPr>
    </w:p>
    <w:bookmarkEnd w:id="1"/>
    <w:p w:rsidR="00DA43E2" w:rsidRPr="00294318" w:rsidRDefault="00DA43E2" w:rsidP="00A9635B">
      <w:pPr>
        <w:jc w:val="both"/>
        <w:rPr>
          <w:sz w:val="26"/>
          <w:szCs w:val="26"/>
        </w:rPr>
      </w:pPr>
    </w:p>
    <w:sectPr w:rsidR="00DA43E2" w:rsidRPr="00294318" w:rsidSect="00A9635B">
      <w:pgSz w:w="16838" w:h="11906" w:orient="landscape"/>
      <w:pgMar w:top="1440" w:right="822" w:bottom="74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092" w:rsidRDefault="004E2092">
      <w:r>
        <w:separator/>
      </w:r>
    </w:p>
  </w:endnote>
  <w:endnote w:type="continuationSeparator" w:id="0">
    <w:p w:rsidR="004E2092" w:rsidRDefault="004E2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 (Vietnamese">
    <w:altName w:val="Times New Roman"/>
    <w:panose1 w:val="00000000000000000000"/>
    <w:charset w:val="A3"/>
    <w:family w:val="roman"/>
    <w:notTrueType/>
    <w:pitch w:val="variable"/>
    <w:sig w:usb0="20000001" w:usb1="00000000" w:usb2="00000000" w:usb3="00000000" w:csb0="000001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092" w:rsidRDefault="004E2092">
      <w:r>
        <w:separator/>
      </w:r>
    </w:p>
  </w:footnote>
  <w:footnote w:type="continuationSeparator" w:id="0">
    <w:p w:rsidR="004E2092" w:rsidRDefault="004E2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1DBC0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404CB0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360"/>
        </w:tabs>
        <w:ind w:left="36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">
    <w:nsid w:val="031C702E"/>
    <w:multiLevelType w:val="hybridMultilevel"/>
    <w:tmpl w:val="61846648"/>
    <w:lvl w:ilvl="0" w:tplc="47ECBB5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83454FB"/>
    <w:multiLevelType w:val="hybridMultilevel"/>
    <w:tmpl w:val="6A42FB54"/>
    <w:lvl w:ilvl="0" w:tplc="6150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5D7BD5"/>
    <w:multiLevelType w:val="hybridMultilevel"/>
    <w:tmpl w:val="C09A6FD0"/>
    <w:lvl w:ilvl="0" w:tplc="8D544E16">
      <w:start w:val="1"/>
      <w:numFmt w:val="bullet"/>
      <w:lvlText w:val=""/>
      <w:lvlJc w:val="left"/>
      <w:pPr>
        <w:tabs>
          <w:tab w:val="num" w:pos="963"/>
        </w:tabs>
        <w:ind w:left="963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>
    <w:nsid w:val="121F755F"/>
    <w:multiLevelType w:val="hybridMultilevel"/>
    <w:tmpl w:val="2E5C0DB0"/>
    <w:lvl w:ilvl="0" w:tplc="2132EC3A">
      <w:start w:val="1"/>
      <w:numFmt w:val="decimal"/>
      <w:lvlText w:val="V.%1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4E2C58"/>
    <w:multiLevelType w:val="hybridMultilevel"/>
    <w:tmpl w:val="CDDE3F7E"/>
    <w:lvl w:ilvl="0" w:tplc="43649EE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 CYR (Vietnamese" w:eastAsia="Times New Roman" w:hAnsi="Times New Roman CYR (Vietnames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2125535"/>
    <w:multiLevelType w:val="hybridMultilevel"/>
    <w:tmpl w:val="B3D2050E"/>
    <w:lvl w:ilvl="0" w:tplc="7D4C40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239A7BB8"/>
    <w:multiLevelType w:val="hybridMultilevel"/>
    <w:tmpl w:val="859C4036"/>
    <w:lvl w:ilvl="0" w:tplc="983A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824E91"/>
    <w:multiLevelType w:val="multilevel"/>
    <w:tmpl w:val="903CE4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30335C8E"/>
    <w:multiLevelType w:val="hybridMultilevel"/>
    <w:tmpl w:val="EAE28E96"/>
    <w:lvl w:ilvl="0" w:tplc="D274601E">
      <w:start w:val="1"/>
      <w:numFmt w:val="decimal"/>
      <w:lvlText w:val="%1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2">
    <w:nsid w:val="32E079A5"/>
    <w:multiLevelType w:val="hybridMultilevel"/>
    <w:tmpl w:val="CBC02DB8"/>
    <w:lvl w:ilvl="0" w:tplc="15B89E6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230786"/>
    <w:multiLevelType w:val="hybridMultilevel"/>
    <w:tmpl w:val="8A6CB4D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AD3023F"/>
    <w:multiLevelType w:val="hybridMultilevel"/>
    <w:tmpl w:val="C9600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B4585D"/>
    <w:multiLevelType w:val="multilevel"/>
    <w:tmpl w:val="611CFB4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3F3225AA"/>
    <w:multiLevelType w:val="multilevel"/>
    <w:tmpl w:val="3FCA86F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40AF3D7A"/>
    <w:multiLevelType w:val="multilevel"/>
    <w:tmpl w:val="7DAA42DC"/>
    <w:lvl w:ilvl="0">
      <w:start w:val="2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46C41F2B"/>
    <w:multiLevelType w:val="hybridMultilevel"/>
    <w:tmpl w:val="2ADC7F0A"/>
    <w:lvl w:ilvl="0" w:tplc="7AB6FD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6CC4ACA"/>
    <w:multiLevelType w:val="multilevel"/>
    <w:tmpl w:val="CC22D88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D921CD0"/>
    <w:multiLevelType w:val="hybridMultilevel"/>
    <w:tmpl w:val="2BAA7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917BB"/>
    <w:multiLevelType w:val="hybridMultilevel"/>
    <w:tmpl w:val="16087CC0"/>
    <w:lvl w:ilvl="0" w:tplc="990A8A24">
      <w:start w:val="1"/>
      <w:numFmt w:val="bullet"/>
      <w:lvlText w:val="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56F70F61"/>
    <w:multiLevelType w:val="multilevel"/>
    <w:tmpl w:val="5B5C4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580C0661"/>
    <w:multiLevelType w:val="hybridMultilevel"/>
    <w:tmpl w:val="26A863B8"/>
    <w:lvl w:ilvl="0" w:tplc="FD18249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5DC77462"/>
    <w:multiLevelType w:val="hybridMultilevel"/>
    <w:tmpl w:val="38D0DA02"/>
    <w:lvl w:ilvl="0" w:tplc="0409000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5FC42B2E"/>
    <w:multiLevelType w:val="hybridMultilevel"/>
    <w:tmpl w:val="C7A22D8A"/>
    <w:lvl w:ilvl="0" w:tplc="7528EA44">
      <w:start w:val="1"/>
      <w:numFmt w:val="decimal"/>
      <w:lvlText w:val="VI.%1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65460"/>
    <w:multiLevelType w:val="multilevel"/>
    <w:tmpl w:val="0E542A38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decimal"/>
      <w:lvlText w:val="%2."/>
      <w:legacy w:legacy="1" w:legacySpace="120" w:legacyIndent="360"/>
      <w:lvlJc w:val="left"/>
      <w:rPr>
        <w:rFonts w:cs="Times New Roman"/>
      </w:rPr>
    </w:lvl>
    <w:lvl w:ilvl="2">
      <w:start w:val="1"/>
      <w:numFmt w:val="decimal"/>
      <w:lvlText w:val="%2.%3"/>
      <w:legacy w:legacy="1" w:legacySpace="120" w:legacyIndent="360"/>
      <w:lvlJc w:val="left"/>
      <w:rPr>
        <w:rFonts w:cs="Times New Roman"/>
      </w:rPr>
    </w:lvl>
    <w:lvl w:ilvl="3">
      <w:start w:val="1"/>
      <w:numFmt w:val="decimal"/>
      <w:lvlText w:val="%2.%3.%4"/>
      <w:legacy w:legacy="1" w:legacySpace="120" w:legacyIndent="360"/>
      <w:lvlJc w:val="left"/>
      <w:rPr>
        <w:rFonts w:cs="Times New Roman"/>
      </w:rPr>
    </w:lvl>
    <w:lvl w:ilvl="4">
      <w:start w:val="1"/>
      <w:numFmt w:val="decimal"/>
      <w:lvlText w:val="%5)"/>
      <w:legacy w:legacy="1" w:legacySpace="120" w:legacyIndent="360"/>
      <w:lvlJc w:val="left"/>
      <w:rPr>
        <w:rFonts w:cs="Times New Roman"/>
      </w:rPr>
    </w:lvl>
    <w:lvl w:ilvl="5">
      <w:start w:val="1"/>
      <w:numFmt w:val="lowerRoman"/>
      <w:lvlText w:val="%6)"/>
      <w:legacy w:legacy="1" w:legacySpace="120" w:legacyIndent="360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8">
    <w:nsid w:val="6A6566EA"/>
    <w:multiLevelType w:val="hybridMultilevel"/>
    <w:tmpl w:val="91BE8A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AED51AA"/>
    <w:multiLevelType w:val="hybridMultilevel"/>
    <w:tmpl w:val="7CF2DB86"/>
    <w:lvl w:ilvl="0" w:tplc="2044376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6D523B67"/>
    <w:multiLevelType w:val="singleLevel"/>
    <w:tmpl w:val="CDF4BB94"/>
    <w:lvl w:ilvl="0">
      <w:start w:val="1"/>
      <w:numFmt w:val="bullet"/>
      <w:pStyle w:val="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31">
    <w:nsid w:val="73277440"/>
    <w:multiLevelType w:val="hybridMultilevel"/>
    <w:tmpl w:val="0E6A7D58"/>
    <w:lvl w:ilvl="0" w:tplc="FFFFFFFF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32">
    <w:nsid w:val="75A51C3F"/>
    <w:multiLevelType w:val="hybridMultilevel"/>
    <w:tmpl w:val="55B215F4"/>
    <w:lvl w:ilvl="0" w:tplc="B0007D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2"/>
  </w:num>
  <w:num w:numId="10">
    <w:abstractNumId w:val="32"/>
  </w:num>
  <w:num w:numId="11">
    <w:abstractNumId w:val="26"/>
  </w:num>
  <w:num w:numId="12">
    <w:abstractNumId w:val="8"/>
  </w:num>
  <w:num w:numId="13">
    <w:abstractNumId w:val="18"/>
  </w:num>
  <w:num w:numId="14">
    <w:abstractNumId w:val="2"/>
  </w:num>
  <w:num w:numId="15">
    <w:abstractNumId w:val="9"/>
  </w:num>
  <w:num w:numId="16">
    <w:abstractNumId w:val="30"/>
  </w:num>
  <w:num w:numId="17">
    <w:abstractNumId w:val="5"/>
  </w:num>
  <w:num w:numId="18">
    <w:abstractNumId w:val="0"/>
  </w:num>
  <w:num w:numId="19">
    <w:abstractNumId w:val="23"/>
  </w:num>
  <w:num w:numId="20">
    <w:abstractNumId w:val="2"/>
  </w:num>
  <w:num w:numId="21">
    <w:abstractNumId w:val="21"/>
  </w:num>
  <w:num w:numId="22">
    <w:abstractNumId w:val="4"/>
  </w:num>
  <w:num w:numId="23">
    <w:abstractNumId w:val="12"/>
  </w:num>
  <w:num w:numId="24">
    <w:abstractNumId w:val="29"/>
  </w:num>
  <w:num w:numId="25">
    <w:abstractNumId w:val="10"/>
  </w:num>
  <w:num w:numId="26">
    <w:abstractNumId w:val="31"/>
  </w:num>
  <w:num w:numId="27">
    <w:abstractNumId w:val="3"/>
  </w:num>
  <w:num w:numId="28">
    <w:abstractNumId w:val="13"/>
  </w:num>
  <w:num w:numId="29">
    <w:abstractNumId w:val="15"/>
  </w:num>
  <w:num w:numId="30">
    <w:abstractNumId w:val="22"/>
  </w:num>
  <w:num w:numId="31">
    <w:abstractNumId w:val="16"/>
  </w:num>
  <w:num w:numId="32">
    <w:abstractNumId w:val="19"/>
  </w:num>
  <w:num w:numId="33">
    <w:abstractNumId w:val="2"/>
  </w:num>
  <w:num w:numId="34">
    <w:abstractNumId w:val="28"/>
  </w:num>
  <w:num w:numId="35">
    <w:abstractNumId w:val="6"/>
  </w:num>
  <w:num w:numId="36">
    <w:abstractNumId w:val="25"/>
  </w:num>
  <w:num w:numId="37">
    <w:abstractNumId w:val="24"/>
  </w:num>
  <w:num w:numId="38">
    <w:abstractNumId w:val="7"/>
  </w:num>
  <w:num w:numId="39">
    <w:abstractNumId w:val="27"/>
  </w:num>
  <w:num w:numId="40">
    <w:abstractNumId w:val="17"/>
  </w:num>
  <w:num w:numId="41">
    <w:abstractNumId w:val="11"/>
  </w:num>
  <w:num w:numId="42">
    <w:abstractNumId w:val="14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47F"/>
    <w:rsid w:val="00002469"/>
    <w:rsid w:val="00005FEB"/>
    <w:rsid w:val="00006CA1"/>
    <w:rsid w:val="000104A5"/>
    <w:rsid w:val="00011927"/>
    <w:rsid w:val="00014EEA"/>
    <w:rsid w:val="00015356"/>
    <w:rsid w:val="000157B5"/>
    <w:rsid w:val="000167D7"/>
    <w:rsid w:val="00017F60"/>
    <w:rsid w:val="00021B84"/>
    <w:rsid w:val="0002208B"/>
    <w:rsid w:val="000254BD"/>
    <w:rsid w:val="00025F44"/>
    <w:rsid w:val="00033CC9"/>
    <w:rsid w:val="00037AA4"/>
    <w:rsid w:val="0004339B"/>
    <w:rsid w:val="00043DE6"/>
    <w:rsid w:val="00055004"/>
    <w:rsid w:val="000553B8"/>
    <w:rsid w:val="000572E7"/>
    <w:rsid w:val="0006232F"/>
    <w:rsid w:val="0006305C"/>
    <w:rsid w:val="00067716"/>
    <w:rsid w:val="0007078F"/>
    <w:rsid w:val="0007103A"/>
    <w:rsid w:val="00073F84"/>
    <w:rsid w:val="00080290"/>
    <w:rsid w:val="00082F08"/>
    <w:rsid w:val="000A1CF2"/>
    <w:rsid w:val="000A3305"/>
    <w:rsid w:val="000A3D7C"/>
    <w:rsid w:val="000B0F86"/>
    <w:rsid w:val="000B15D7"/>
    <w:rsid w:val="000B1942"/>
    <w:rsid w:val="000B405E"/>
    <w:rsid w:val="000B4717"/>
    <w:rsid w:val="000B5136"/>
    <w:rsid w:val="000C0326"/>
    <w:rsid w:val="000C264B"/>
    <w:rsid w:val="000C28FD"/>
    <w:rsid w:val="000C3934"/>
    <w:rsid w:val="000C3A23"/>
    <w:rsid w:val="000C4AED"/>
    <w:rsid w:val="000D2DDC"/>
    <w:rsid w:val="000D4161"/>
    <w:rsid w:val="000D4CA4"/>
    <w:rsid w:val="000D6E59"/>
    <w:rsid w:val="000E1782"/>
    <w:rsid w:val="000E3CA6"/>
    <w:rsid w:val="000E414B"/>
    <w:rsid w:val="000F0E23"/>
    <w:rsid w:val="000F35C1"/>
    <w:rsid w:val="000F4758"/>
    <w:rsid w:val="000F7A3C"/>
    <w:rsid w:val="001012B5"/>
    <w:rsid w:val="001041F8"/>
    <w:rsid w:val="00105443"/>
    <w:rsid w:val="00110137"/>
    <w:rsid w:val="00113079"/>
    <w:rsid w:val="0011363C"/>
    <w:rsid w:val="00114DB2"/>
    <w:rsid w:val="00114E21"/>
    <w:rsid w:val="001155E7"/>
    <w:rsid w:val="00117CC7"/>
    <w:rsid w:val="00117DDA"/>
    <w:rsid w:val="00123AE6"/>
    <w:rsid w:val="001262E3"/>
    <w:rsid w:val="0013663D"/>
    <w:rsid w:val="00137E89"/>
    <w:rsid w:val="0014164A"/>
    <w:rsid w:val="001529C5"/>
    <w:rsid w:val="001554C0"/>
    <w:rsid w:val="0016029E"/>
    <w:rsid w:val="0016111E"/>
    <w:rsid w:val="00162446"/>
    <w:rsid w:val="00165F1D"/>
    <w:rsid w:val="00167CAF"/>
    <w:rsid w:val="00170968"/>
    <w:rsid w:val="0017168C"/>
    <w:rsid w:val="0017251C"/>
    <w:rsid w:val="00176A9D"/>
    <w:rsid w:val="00180C62"/>
    <w:rsid w:val="00182097"/>
    <w:rsid w:val="00182D79"/>
    <w:rsid w:val="001875A1"/>
    <w:rsid w:val="001929E1"/>
    <w:rsid w:val="001930D5"/>
    <w:rsid w:val="00193BBA"/>
    <w:rsid w:val="00195697"/>
    <w:rsid w:val="001A26C9"/>
    <w:rsid w:val="001A5F8B"/>
    <w:rsid w:val="001A6F07"/>
    <w:rsid w:val="001B2B57"/>
    <w:rsid w:val="001B3684"/>
    <w:rsid w:val="001B3EAC"/>
    <w:rsid w:val="001B5A58"/>
    <w:rsid w:val="001B5D39"/>
    <w:rsid w:val="001C0A8B"/>
    <w:rsid w:val="001C726B"/>
    <w:rsid w:val="001C7FDE"/>
    <w:rsid w:val="001D0F93"/>
    <w:rsid w:val="001D3A9C"/>
    <w:rsid w:val="001D4C2C"/>
    <w:rsid w:val="001E098A"/>
    <w:rsid w:val="001E1655"/>
    <w:rsid w:val="001E473D"/>
    <w:rsid w:val="001E4F40"/>
    <w:rsid w:val="001E6C5C"/>
    <w:rsid w:val="001E7104"/>
    <w:rsid w:val="001E7F51"/>
    <w:rsid w:val="001F6947"/>
    <w:rsid w:val="00202358"/>
    <w:rsid w:val="002030F6"/>
    <w:rsid w:val="00203539"/>
    <w:rsid w:val="00216986"/>
    <w:rsid w:val="002203BD"/>
    <w:rsid w:val="00224081"/>
    <w:rsid w:val="0022489F"/>
    <w:rsid w:val="00227D09"/>
    <w:rsid w:val="00231A3A"/>
    <w:rsid w:val="00234D94"/>
    <w:rsid w:val="002373CF"/>
    <w:rsid w:val="00237661"/>
    <w:rsid w:val="0023775C"/>
    <w:rsid w:val="0024561F"/>
    <w:rsid w:val="0025076A"/>
    <w:rsid w:val="002627EF"/>
    <w:rsid w:val="0026622C"/>
    <w:rsid w:val="00270A91"/>
    <w:rsid w:val="002776A3"/>
    <w:rsid w:val="00283D70"/>
    <w:rsid w:val="00285C34"/>
    <w:rsid w:val="0029389C"/>
    <w:rsid w:val="00294318"/>
    <w:rsid w:val="002976EF"/>
    <w:rsid w:val="002A6D8E"/>
    <w:rsid w:val="002A75EF"/>
    <w:rsid w:val="002A75F3"/>
    <w:rsid w:val="002A7859"/>
    <w:rsid w:val="002A7F3B"/>
    <w:rsid w:val="002B208F"/>
    <w:rsid w:val="002B42FC"/>
    <w:rsid w:val="002B73C8"/>
    <w:rsid w:val="002C0AB3"/>
    <w:rsid w:val="002C2727"/>
    <w:rsid w:val="002C7AD8"/>
    <w:rsid w:val="002D3F85"/>
    <w:rsid w:val="002D5419"/>
    <w:rsid w:val="002D5ADC"/>
    <w:rsid w:val="002D5C7E"/>
    <w:rsid w:val="002D74B7"/>
    <w:rsid w:val="002D7D27"/>
    <w:rsid w:val="002E15A8"/>
    <w:rsid w:val="002E61B9"/>
    <w:rsid w:val="0030382D"/>
    <w:rsid w:val="00305BB9"/>
    <w:rsid w:val="00306685"/>
    <w:rsid w:val="00306973"/>
    <w:rsid w:val="0030700A"/>
    <w:rsid w:val="00310D10"/>
    <w:rsid w:val="0031411B"/>
    <w:rsid w:val="0032720D"/>
    <w:rsid w:val="00327B04"/>
    <w:rsid w:val="00333219"/>
    <w:rsid w:val="0033408B"/>
    <w:rsid w:val="00336820"/>
    <w:rsid w:val="003412A3"/>
    <w:rsid w:val="00342208"/>
    <w:rsid w:val="00347B06"/>
    <w:rsid w:val="00350599"/>
    <w:rsid w:val="00350C5C"/>
    <w:rsid w:val="0035163B"/>
    <w:rsid w:val="00352CD4"/>
    <w:rsid w:val="00355B32"/>
    <w:rsid w:val="003579CD"/>
    <w:rsid w:val="003642FA"/>
    <w:rsid w:val="00365F51"/>
    <w:rsid w:val="00367C81"/>
    <w:rsid w:val="00380F19"/>
    <w:rsid w:val="003849CD"/>
    <w:rsid w:val="00387889"/>
    <w:rsid w:val="00390ED8"/>
    <w:rsid w:val="003A0123"/>
    <w:rsid w:val="003A0C8C"/>
    <w:rsid w:val="003A2D11"/>
    <w:rsid w:val="003A3933"/>
    <w:rsid w:val="003A72C5"/>
    <w:rsid w:val="003B5511"/>
    <w:rsid w:val="003C2B50"/>
    <w:rsid w:val="003C56F4"/>
    <w:rsid w:val="003D147D"/>
    <w:rsid w:val="003E0BD7"/>
    <w:rsid w:val="003E76A0"/>
    <w:rsid w:val="003F4B9A"/>
    <w:rsid w:val="003F6F8E"/>
    <w:rsid w:val="00403A90"/>
    <w:rsid w:val="00404404"/>
    <w:rsid w:val="00406D44"/>
    <w:rsid w:val="00412205"/>
    <w:rsid w:val="00415A12"/>
    <w:rsid w:val="00416803"/>
    <w:rsid w:val="004210DB"/>
    <w:rsid w:val="00423C1D"/>
    <w:rsid w:val="00431109"/>
    <w:rsid w:val="00433EEC"/>
    <w:rsid w:val="00434998"/>
    <w:rsid w:val="00434AE2"/>
    <w:rsid w:val="00436779"/>
    <w:rsid w:val="0044424C"/>
    <w:rsid w:val="00444A50"/>
    <w:rsid w:val="00444C93"/>
    <w:rsid w:val="00445EBD"/>
    <w:rsid w:val="0044606D"/>
    <w:rsid w:val="0045196E"/>
    <w:rsid w:val="004527FF"/>
    <w:rsid w:val="00452B75"/>
    <w:rsid w:val="00453C0A"/>
    <w:rsid w:val="0045764B"/>
    <w:rsid w:val="00461DAC"/>
    <w:rsid w:val="004637F8"/>
    <w:rsid w:val="00466D0B"/>
    <w:rsid w:val="0046798A"/>
    <w:rsid w:val="00467C88"/>
    <w:rsid w:val="00470A67"/>
    <w:rsid w:val="00471333"/>
    <w:rsid w:val="0047198E"/>
    <w:rsid w:val="00471AC0"/>
    <w:rsid w:val="00474FC6"/>
    <w:rsid w:val="004810ED"/>
    <w:rsid w:val="00481779"/>
    <w:rsid w:val="004847E0"/>
    <w:rsid w:val="0048718B"/>
    <w:rsid w:val="00493BE1"/>
    <w:rsid w:val="0049638A"/>
    <w:rsid w:val="00496F78"/>
    <w:rsid w:val="004A1A70"/>
    <w:rsid w:val="004A4CA9"/>
    <w:rsid w:val="004A569B"/>
    <w:rsid w:val="004A66FD"/>
    <w:rsid w:val="004B24B4"/>
    <w:rsid w:val="004B7320"/>
    <w:rsid w:val="004B79C3"/>
    <w:rsid w:val="004C2652"/>
    <w:rsid w:val="004C4EFC"/>
    <w:rsid w:val="004C69F0"/>
    <w:rsid w:val="004D08F5"/>
    <w:rsid w:val="004D2778"/>
    <w:rsid w:val="004D40A7"/>
    <w:rsid w:val="004D4237"/>
    <w:rsid w:val="004D5081"/>
    <w:rsid w:val="004D7ED0"/>
    <w:rsid w:val="004E047D"/>
    <w:rsid w:val="004E0B9C"/>
    <w:rsid w:val="004E104D"/>
    <w:rsid w:val="004E1B4F"/>
    <w:rsid w:val="004E2092"/>
    <w:rsid w:val="004E3969"/>
    <w:rsid w:val="004E54AC"/>
    <w:rsid w:val="004E6977"/>
    <w:rsid w:val="004E7BDC"/>
    <w:rsid w:val="004F173D"/>
    <w:rsid w:val="004F6020"/>
    <w:rsid w:val="004F7ADE"/>
    <w:rsid w:val="004F7B50"/>
    <w:rsid w:val="0050750C"/>
    <w:rsid w:val="005136A9"/>
    <w:rsid w:val="00522F94"/>
    <w:rsid w:val="00522FD2"/>
    <w:rsid w:val="00524C3B"/>
    <w:rsid w:val="0053162F"/>
    <w:rsid w:val="00531CCF"/>
    <w:rsid w:val="0053643A"/>
    <w:rsid w:val="005455AF"/>
    <w:rsid w:val="00545B67"/>
    <w:rsid w:val="00551D7C"/>
    <w:rsid w:val="00555EDA"/>
    <w:rsid w:val="0056082C"/>
    <w:rsid w:val="00561925"/>
    <w:rsid w:val="00561B75"/>
    <w:rsid w:val="00562DB8"/>
    <w:rsid w:val="005647D9"/>
    <w:rsid w:val="00567298"/>
    <w:rsid w:val="005700ED"/>
    <w:rsid w:val="0057128A"/>
    <w:rsid w:val="00571B8B"/>
    <w:rsid w:val="00573F75"/>
    <w:rsid w:val="0057657D"/>
    <w:rsid w:val="0058094A"/>
    <w:rsid w:val="00585974"/>
    <w:rsid w:val="0059618F"/>
    <w:rsid w:val="005A1F1E"/>
    <w:rsid w:val="005A2406"/>
    <w:rsid w:val="005A27F7"/>
    <w:rsid w:val="005A3C43"/>
    <w:rsid w:val="005A6FBB"/>
    <w:rsid w:val="005B1654"/>
    <w:rsid w:val="005B21B5"/>
    <w:rsid w:val="005B4B12"/>
    <w:rsid w:val="005B67EB"/>
    <w:rsid w:val="005B7BCD"/>
    <w:rsid w:val="005C138D"/>
    <w:rsid w:val="005C228F"/>
    <w:rsid w:val="005C3C5E"/>
    <w:rsid w:val="005D3AB3"/>
    <w:rsid w:val="005E4A71"/>
    <w:rsid w:val="005E759F"/>
    <w:rsid w:val="005E76E1"/>
    <w:rsid w:val="005F0F51"/>
    <w:rsid w:val="005F1BBD"/>
    <w:rsid w:val="005F2E8B"/>
    <w:rsid w:val="005F3387"/>
    <w:rsid w:val="005F5DD8"/>
    <w:rsid w:val="005F707B"/>
    <w:rsid w:val="006013CE"/>
    <w:rsid w:val="00606289"/>
    <w:rsid w:val="00610B82"/>
    <w:rsid w:val="00611AF6"/>
    <w:rsid w:val="006124E1"/>
    <w:rsid w:val="00617B17"/>
    <w:rsid w:val="00620483"/>
    <w:rsid w:val="00621E41"/>
    <w:rsid w:val="00626F12"/>
    <w:rsid w:val="0063092D"/>
    <w:rsid w:val="0063271E"/>
    <w:rsid w:val="006339B1"/>
    <w:rsid w:val="0063608C"/>
    <w:rsid w:val="006418C5"/>
    <w:rsid w:val="00642391"/>
    <w:rsid w:val="00642B6C"/>
    <w:rsid w:val="006434B8"/>
    <w:rsid w:val="00644057"/>
    <w:rsid w:val="00644F8D"/>
    <w:rsid w:val="0064512D"/>
    <w:rsid w:val="0064681A"/>
    <w:rsid w:val="00662A7F"/>
    <w:rsid w:val="00665C07"/>
    <w:rsid w:val="00672F11"/>
    <w:rsid w:val="00681F02"/>
    <w:rsid w:val="00684F60"/>
    <w:rsid w:val="0068649B"/>
    <w:rsid w:val="00687555"/>
    <w:rsid w:val="00687C88"/>
    <w:rsid w:val="00687E1E"/>
    <w:rsid w:val="00693ED1"/>
    <w:rsid w:val="006950C9"/>
    <w:rsid w:val="006971C1"/>
    <w:rsid w:val="006975EC"/>
    <w:rsid w:val="006A0797"/>
    <w:rsid w:val="006A0CDD"/>
    <w:rsid w:val="006A23DD"/>
    <w:rsid w:val="006A4037"/>
    <w:rsid w:val="006A4092"/>
    <w:rsid w:val="006A42BE"/>
    <w:rsid w:val="006B26CA"/>
    <w:rsid w:val="006B4036"/>
    <w:rsid w:val="006B5111"/>
    <w:rsid w:val="006B6D12"/>
    <w:rsid w:val="006C151D"/>
    <w:rsid w:val="006D53F1"/>
    <w:rsid w:val="006D76B9"/>
    <w:rsid w:val="006D7B21"/>
    <w:rsid w:val="006E0928"/>
    <w:rsid w:val="006E6F01"/>
    <w:rsid w:val="006F1D69"/>
    <w:rsid w:val="006F3748"/>
    <w:rsid w:val="006F515A"/>
    <w:rsid w:val="006F5513"/>
    <w:rsid w:val="00700D8A"/>
    <w:rsid w:val="00705F9A"/>
    <w:rsid w:val="0070653A"/>
    <w:rsid w:val="00706F57"/>
    <w:rsid w:val="007103FD"/>
    <w:rsid w:val="0071145A"/>
    <w:rsid w:val="00715206"/>
    <w:rsid w:val="00715E31"/>
    <w:rsid w:val="00717C98"/>
    <w:rsid w:val="007243F1"/>
    <w:rsid w:val="0073084A"/>
    <w:rsid w:val="007334B3"/>
    <w:rsid w:val="007334CB"/>
    <w:rsid w:val="00733B44"/>
    <w:rsid w:val="0073662C"/>
    <w:rsid w:val="007369C0"/>
    <w:rsid w:val="00737099"/>
    <w:rsid w:val="0074245A"/>
    <w:rsid w:val="007516A5"/>
    <w:rsid w:val="0075727B"/>
    <w:rsid w:val="00757BFD"/>
    <w:rsid w:val="0076090E"/>
    <w:rsid w:val="00761837"/>
    <w:rsid w:val="00770E19"/>
    <w:rsid w:val="007713C2"/>
    <w:rsid w:val="00772289"/>
    <w:rsid w:val="00783333"/>
    <w:rsid w:val="007844DF"/>
    <w:rsid w:val="0079004A"/>
    <w:rsid w:val="007900B1"/>
    <w:rsid w:val="007928BE"/>
    <w:rsid w:val="00796127"/>
    <w:rsid w:val="007971D0"/>
    <w:rsid w:val="007A054D"/>
    <w:rsid w:val="007A4A4A"/>
    <w:rsid w:val="007A61E7"/>
    <w:rsid w:val="007C066A"/>
    <w:rsid w:val="007C20E8"/>
    <w:rsid w:val="007C46B9"/>
    <w:rsid w:val="007C70DD"/>
    <w:rsid w:val="007D0417"/>
    <w:rsid w:val="007D06F8"/>
    <w:rsid w:val="007D2F9C"/>
    <w:rsid w:val="007D3E79"/>
    <w:rsid w:val="007E1320"/>
    <w:rsid w:val="007E53BD"/>
    <w:rsid w:val="007E606E"/>
    <w:rsid w:val="007F1544"/>
    <w:rsid w:val="007F5ECB"/>
    <w:rsid w:val="008000AF"/>
    <w:rsid w:val="00800824"/>
    <w:rsid w:val="00802B3D"/>
    <w:rsid w:val="00802C4F"/>
    <w:rsid w:val="008043AD"/>
    <w:rsid w:val="0080785A"/>
    <w:rsid w:val="00810D36"/>
    <w:rsid w:val="0081555F"/>
    <w:rsid w:val="00815E0E"/>
    <w:rsid w:val="00820B73"/>
    <w:rsid w:val="00831454"/>
    <w:rsid w:val="00831513"/>
    <w:rsid w:val="00833580"/>
    <w:rsid w:val="00837305"/>
    <w:rsid w:val="00842274"/>
    <w:rsid w:val="008452E1"/>
    <w:rsid w:val="0085083D"/>
    <w:rsid w:val="00851183"/>
    <w:rsid w:val="0085358E"/>
    <w:rsid w:val="0085415C"/>
    <w:rsid w:val="008543E4"/>
    <w:rsid w:val="0085581D"/>
    <w:rsid w:val="00857127"/>
    <w:rsid w:val="008572EB"/>
    <w:rsid w:val="00863DF3"/>
    <w:rsid w:val="0086643C"/>
    <w:rsid w:val="0086780C"/>
    <w:rsid w:val="00871E66"/>
    <w:rsid w:val="00876273"/>
    <w:rsid w:val="00880D52"/>
    <w:rsid w:val="008836CF"/>
    <w:rsid w:val="008865E5"/>
    <w:rsid w:val="00895F60"/>
    <w:rsid w:val="0089603B"/>
    <w:rsid w:val="0089769F"/>
    <w:rsid w:val="008A0A85"/>
    <w:rsid w:val="008A190A"/>
    <w:rsid w:val="008A1FC4"/>
    <w:rsid w:val="008A2D9D"/>
    <w:rsid w:val="008A39A4"/>
    <w:rsid w:val="008A6625"/>
    <w:rsid w:val="008B5804"/>
    <w:rsid w:val="008B6565"/>
    <w:rsid w:val="008B663D"/>
    <w:rsid w:val="008B7A93"/>
    <w:rsid w:val="008C0384"/>
    <w:rsid w:val="008C15C7"/>
    <w:rsid w:val="008C17E1"/>
    <w:rsid w:val="008C4E94"/>
    <w:rsid w:val="008C6BC5"/>
    <w:rsid w:val="008C7334"/>
    <w:rsid w:val="008C7430"/>
    <w:rsid w:val="008D1993"/>
    <w:rsid w:val="008D1F89"/>
    <w:rsid w:val="008D54CC"/>
    <w:rsid w:val="008D72A5"/>
    <w:rsid w:val="008E18BE"/>
    <w:rsid w:val="008E1DF9"/>
    <w:rsid w:val="008F0109"/>
    <w:rsid w:val="008F37AD"/>
    <w:rsid w:val="008F3F29"/>
    <w:rsid w:val="008F463E"/>
    <w:rsid w:val="008F70E0"/>
    <w:rsid w:val="009009D6"/>
    <w:rsid w:val="00902735"/>
    <w:rsid w:val="009035D1"/>
    <w:rsid w:val="009063CD"/>
    <w:rsid w:val="00907F11"/>
    <w:rsid w:val="0091036B"/>
    <w:rsid w:val="00911197"/>
    <w:rsid w:val="00912371"/>
    <w:rsid w:val="0091283D"/>
    <w:rsid w:val="009132F2"/>
    <w:rsid w:val="00914161"/>
    <w:rsid w:val="00914385"/>
    <w:rsid w:val="00914588"/>
    <w:rsid w:val="009153A1"/>
    <w:rsid w:val="00932A74"/>
    <w:rsid w:val="00934D69"/>
    <w:rsid w:val="00937C39"/>
    <w:rsid w:val="0094389F"/>
    <w:rsid w:val="0094450B"/>
    <w:rsid w:val="009500A0"/>
    <w:rsid w:val="009524C8"/>
    <w:rsid w:val="00952C5F"/>
    <w:rsid w:val="0095365E"/>
    <w:rsid w:val="00953F00"/>
    <w:rsid w:val="009575E7"/>
    <w:rsid w:val="00961488"/>
    <w:rsid w:val="00962E27"/>
    <w:rsid w:val="00964A77"/>
    <w:rsid w:val="009655B9"/>
    <w:rsid w:val="00971BE1"/>
    <w:rsid w:val="00971F79"/>
    <w:rsid w:val="0097639E"/>
    <w:rsid w:val="00980037"/>
    <w:rsid w:val="00986537"/>
    <w:rsid w:val="00990016"/>
    <w:rsid w:val="00991311"/>
    <w:rsid w:val="00993BF0"/>
    <w:rsid w:val="0099674B"/>
    <w:rsid w:val="00997B2E"/>
    <w:rsid w:val="009A1EC8"/>
    <w:rsid w:val="009A1FA9"/>
    <w:rsid w:val="009B2BC7"/>
    <w:rsid w:val="009B5328"/>
    <w:rsid w:val="009B5EBE"/>
    <w:rsid w:val="009C13CF"/>
    <w:rsid w:val="009C27DE"/>
    <w:rsid w:val="009C31A3"/>
    <w:rsid w:val="009C697D"/>
    <w:rsid w:val="009C6BC5"/>
    <w:rsid w:val="009C7F88"/>
    <w:rsid w:val="009D3658"/>
    <w:rsid w:val="009D3A84"/>
    <w:rsid w:val="009D41AF"/>
    <w:rsid w:val="009D455D"/>
    <w:rsid w:val="009E1CD5"/>
    <w:rsid w:val="009E40FD"/>
    <w:rsid w:val="009E76A9"/>
    <w:rsid w:val="009F2F6B"/>
    <w:rsid w:val="009F7DF9"/>
    <w:rsid w:val="00A03C2C"/>
    <w:rsid w:val="00A04136"/>
    <w:rsid w:val="00A04D7B"/>
    <w:rsid w:val="00A077EE"/>
    <w:rsid w:val="00A10052"/>
    <w:rsid w:val="00A10068"/>
    <w:rsid w:val="00A1171D"/>
    <w:rsid w:val="00A1247F"/>
    <w:rsid w:val="00A237BD"/>
    <w:rsid w:val="00A24397"/>
    <w:rsid w:val="00A25AAD"/>
    <w:rsid w:val="00A25B0C"/>
    <w:rsid w:val="00A26E2D"/>
    <w:rsid w:val="00A2715D"/>
    <w:rsid w:val="00A27CEC"/>
    <w:rsid w:val="00A33DCA"/>
    <w:rsid w:val="00A36DF6"/>
    <w:rsid w:val="00A37C0F"/>
    <w:rsid w:val="00A40B0F"/>
    <w:rsid w:val="00A42BD4"/>
    <w:rsid w:val="00A461DC"/>
    <w:rsid w:val="00A471FE"/>
    <w:rsid w:val="00A516C7"/>
    <w:rsid w:val="00A540D0"/>
    <w:rsid w:val="00A54E00"/>
    <w:rsid w:val="00A667BE"/>
    <w:rsid w:val="00A671C9"/>
    <w:rsid w:val="00A74347"/>
    <w:rsid w:val="00A75010"/>
    <w:rsid w:val="00A80199"/>
    <w:rsid w:val="00A811DB"/>
    <w:rsid w:val="00A8437A"/>
    <w:rsid w:val="00A905BA"/>
    <w:rsid w:val="00A91835"/>
    <w:rsid w:val="00A947ED"/>
    <w:rsid w:val="00A95054"/>
    <w:rsid w:val="00A950A6"/>
    <w:rsid w:val="00A95E67"/>
    <w:rsid w:val="00A9635B"/>
    <w:rsid w:val="00A97786"/>
    <w:rsid w:val="00AA4943"/>
    <w:rsid w:val="00AA625F"/>
    <w:rsid w:val="00AA6A4F"/>
    <w:rsid w:val="00AB2417"/>
    <w:rsid w:val="00AB4FA3"/>
    <w:rsid w:val="00AB765E"/>
    <w:rsid w:val="00AC0F40"/>
    <w:rsid w:val="00AC328B"/>
    <w:rsid w:val="00AC50C3"/>
    <w:rsid w:val="00AC6876"/>
    <w:rsid w:val="00AC7C0B"/>
    <w:rsid w:val="00AD14D1"/>
    <w:rsid w:val="00AD25BD"/>
    <w:rsid w:val="00AD3903"/>
    <w:rsid w:val="00AD3CCC"/>
    <w:rsid w:val="00AD3D83"/>
    <w:rsid w:val="00AD63AF"/>
    <w:rsid w:val="00AD6572"/>
    <w:rsid w:val="00AD754B"/>
    <w:rsid w:val="00AE086A"/>
    <w:rsid w:val="00AE2A49"/>
    <w:rsid w:val="00AE581C"/>
    <w:rsid w:val="00AE5E36"/>
    <w:rsid w:val="00AE735D"/>
    <w:rsid w:val="00AF08C9"/>
    <w:rsid w:val="00AF41FC"/>
    <w:rsid w:val="00AF692C"/>
    <w:rsid w:val="00B01C04"/>
    <w:rsid w:val="00B040EC"/>
    <w:rsid w:val="00B14FE9"/>
    <w:rsid w:val="00B1555B"/>
    <w:rsid w:val="00B15F94"/>
    <w:rsid w:val="00B21202"/>
    <w:rsid w:val="00B21D32"/>
    <w:rsid w:val="00B21F03"/>
    <w:rsid w:val="00B30E16"/>
    <w:rsid w:val="00B33DFE"/>
    <w:rsid w:val="00B365C7"/>
    <w:rsid w:val="00B402D3"/>
    <w:rsid w:val="00B40538"/>
    <w:rsid w:val="00B40ED4"/>
    <w:rsid w:val="00B42876"/>
    <w:rsid w:val="00B508C8"/>
    <w:rsid w:val="00B56D7B"/>
    <w:rsid w:val="00B6682C"/>
    <w:rsid w:val="00B67420"/>
    <w:rsid w:val="00B71332"/>
    <w:rsid w:val="00B74601"/>
    <w:rsid w:val="00B74EB1"/>
    <w:rsid w:val="00B74F57"/>
    <w:rsid w:val="00B759E8"/>
    <w:rsid w:val="00B7688B"/>
    <w:rsid w:val="00B86922"/>
    <w:rsid w:val="00B87D87"/>
    <w:rsid w:val="00B9144D"/>
    <w:rsid w:val="00B953E5"/>
    <w:rsid w:val="00B97DD5"/>
    <w:rsid w:val="00BA57A6"/>
    <w:rsid w:val="00BA73EE"/>
    <w:rsid w:val="00BB0E9C"/>
    <w:rsid w:val="00BB54B0"/>
    <w:rsid w:val="00BC0E6C"/>
    <w:rsid w:val="00BC1C5F"/>
    <w:rsid w:val="00BC3EF6"/>
    <w:rsid w:val="00BC797A"/>
    <w:rsid w:val="00BD3E98"/>
    <w:rsid w:val="00BD3EE7"/>
    <w:rsid w:val="00BD618A"/>
    <w:rsid w:val="00BE7577"/>
    <w:rsid w:val="00BF48CE"/>
    <w:rsid w:val="00BF4E7B"/>
    <w:rsid w:val="00BF51AA"/>
    <w:rsid w:val="00BF6864"/>
    <w:rsid w:val="00BF799B"/>
    <w:rsid w:val="00C01416"/>
    <w:rsid w:val="00C05B46"/>
    <w:rsid w:val="00C06C46"/>
    <w:rsid w:val="00C07553"/>
    <w:rsid w:val="00C07DD1"/>
    <w:rsid w:val="00C1222E"/>
    <w:rsid w:val="00C15DD2"/>
    <w:rsid w:val="00C25322"/>
    <w:rsid w:val="00C2759E"/>
    <w:rsid w:val="00C31A06"/>
    <w:rsid w:val="00C3204A"/>
    <w:rsid w:val="00C3737A"/>
    <w:rsid w:val="00C40F8D"/>
    <w:rsid w:val="00C42DAA"/>
    <w:rsid w:val="00C53214"/>
    <w:rsid w:val="00C561D6"/>
    <w:rsid w:val="00C62EDC"/>
    <w:rsid w:val="00C673C4"/>
    <w:rsid w:val="00C67BA0"/>
    <w:rsid w:val="00C763B1"/>
    <w:rsid w:val="00C7779A"/>
    <w:rsid w:val="00C83229"/>
    <w:rsid w:val="00C847E4"/>
    <w:rsid w:val="00C85E29"/>
    <w:rsid w:val="00C870AA"/>
    <w:rsid w:val="00C91670"/>
    <w:rsid w:val="00C94EBE"/>
    <w:rsid w:val="00C95EC8"/>
    <w:rsid w:val="00CA4067"/>
    <w:rsid w:val="00CA4102"/>
    <w:rsid w:val="00CA44F9"/>
    <w:rsid w:val="00CA6057"/>
    <w:rsid w:val="00CB4F8E"/>
    <w:rsid w:val="00CB511D"/>
    <w:rsid w:val="00CB5404"/>
    <w:rsid w:val="00CC0BAA"/>
    <w:rsid w:val="00CC2CC7"/>
    <w:rsid w:val="00CC41E3"/>
    <w:rsid w:val="00CC71A3"/>
    <w:rsid w:val="00CD11EF"/>
    <w:rsid w:val="00CD45D2"/>
    <w:rsid w:val="00CE121E"/>
    <w:rsid w:val="00CE32BB"/>
    <w:rsid w:val="00CF4FFE"/>
    <w:rsid w:val="00CF5231"/>
    <w:rsid w:val="00CF6A05"/>
    <w:rsid w:val="00CF7027"/>
    <w:rsid w:val="00D01F8D"/>
    <w:rsid w:val="00D0397B"/>
    <w:rsid w:val="00D03F5E"/>
    <w:rsid w:val="00D134C3"/>
    <w:rsid w:val="00D14C0C"/>
    <w:rsid w:val="00D15BF8"/>
    <w:rsid w:val="00D20D04"/>
    <w:rsid w:val="00D37935"/>
    <w:rsid w:val="00D4560A"/>
    <w:rsid w:val="00D45CF6"/>
    <w:rsid w:val="00D4747A"/>
    <w:rsid w:val="00D53E6C"/>
    <w:rsid w:val="00D62CB0"/>
    <w:rsid w:val="00D659FE"/>
    <w:rsid w:val="00D67086"/>
    <w:rsid w:val="00D75348"/>
    <w:rsid w:val="00D77B77"/>
    <w:rsid w:val="00D822D3"/>
    <w:rsid w:val="00D82694"/>
    <w:rsid w:val="00D826B1"/>
    <w:rsid w:val="00D82A08"/>
    <w:rsid w:val="00D83716"/>
    <w:rsid w:val="00D83C51"/>
    <w:rsid w:val="00D86080"/>
    <w:rsid w:val="00D87323"/>
    <w:rsid w:val="00D87AD4"/>
    <w:rsid w:val="00D91E4C"/>
    <w:rsid w:val="00D95B1D"/>
    <w:rsid w:val="00D96271"/>
    <w:rsid w:val="00DA1E3C"/>
    <w:rsid w:val="00DA43E2"/>
    <w:rsid w:val="00DB07B4"/>
    <w:rsid w:val="00DB14C1"/>
    <w:rsid w:val="00DB23BC"/>
    <w:rsid w:val="00DB349F"/>
    <w:rsid w:val="00DB7309"/>
    <w:rsid w:val="00DC0DF2"/>
    <w:rsid w:val="00DC12F6"/>
    <w:rsid w:val="00DD0B8C"/>
    <w:rsid w:val="00DD2119"/>
    <w:rsid w:val="00DD3B57"/>
    <w:rsid w:val="00DE0CFB"/>
    <w:rsid w:val="00DE24A8"/>
    <w:rsid w:val="00DE3E4A"/>
    <w:rsid w:val="00DE4CE1"/>
    <w:rsid w:val="00DE59E1"/>
    <w:rsid w:val="00DF242B"/>
    <w:rsid w:val="00DF52E4"/>
    <w:rsid w:val="00E02D71"/>
    <w:rsid w:val="00E10A12"/>
    <w:rsid w:val="00E1411A"/>
    <w:rsid w:val="00E146BC"/>
    <w:rsid w:val="00E214F6"/>
    <w:rsid w:val="00E233EF"/>
    <w:rsid w:val="00E27C45"/>
    <w:rsid w:val="00E27E18"/>
    <w:rsid w:val="00E33948"/>
    <w:rsid w:val="00E34266"/>
    <w:rsid w:val="00E37886"/>
    <w:rsid w:val="00E412A7"/>
    <w:rsid w:val="00E4692A"/>
    <w:rsid w:val="00E501DD"/>
    <w:rsid w:val="00E549AD"/>
    <w:rsid w:val="00E571B9"/>
    <w:rsid w:val="00E62815"/>
    <w:rsid w:val="00E70401"/>
    <w:rsid w:val="00E71E4E"/>
    <w:rsid w:val="00E77A43"/>
    <w:rsid w:val="00E8273D"/>
    <w:rsid w:val="00E847C7"/>
    <w:rsid w:val="00E91A3C"/>
    <w:rsid w:val="00E93C60"/>
    <w:rsid w:val="00E9513D"/>
    <w:rsid w:val="00E952FE"/>
    <w:rsid w:val="00EA310C"/>
    <w:rsid w:val="00EA3A4C"/>
    <w:rsid w:val="00EA4018"/>
    <w:rsid w:val="00EC1F65"/>
    <w:rsid w:val="00EC4DE2"/>
    <w:rsid w:val="00EC55DE"/>
    <w:rsid w:val="00ED0FE3"/>
    <w:rsid w:val="00ED5E0E"/>
    <w:rsid w:val="00ED7186"/>
    <w:rsid w:val="00EE30EE"/>
    <w:rsid w:val="00EE3B57"/>
    <w:rsid w:val="00EE3F71"/>
    <w:rsid w:val="00EE412B"/>
    <w:rsid w:val="00EE71FA"/>
    <w:rsid w:val="00EF34FA"/>
    <w:rsid w:val="00F00A47"/>
    <w:rsid w:val="00F02A96"/>
    <w:rsid w:val="00F04B44"/>
    <w:rsid w:val="00F12CD8"/>
    <w:rsid w:val="00F15A3D"/>
    <w:rsid w:val="00F17458"/>
    <w:rsid w:val="00F17556"/>
    <w:rsid w:val="00F17843"/>
    <w:rsid w:val="00F2481C"/>
    <w:rsid w:val="00F31FC7"/>
    <w:rsid w:val="00F3249F"/>
    <w:rsid w:val="00F35F92"/>
    <w:rsid w:val="00F37C43"/>
    <w:rsid w:val="00F456BC"/>
    <w:rsid w:val="00F45730"/>
    <w:rsid w:val="00F513FB"/>
    <w:rsid w:val="00F54ED9"/>
    <w:rsid w:val="00F5695E"/>
    <w:rsid w:val="00F64FC2"/>
    <w:rsid w:val="00F658FD"/>
    <w:rsid w:val="00F65AFB"/>
    <w:rsid w:val="00F65D00"/>
    <w:rsid w:val="00F718FE"/>
    <w:rsid w:val="00F7223A"/>
    <w:rsid w:val="00F72F5E"/>
    <w:rsid w:val="00F744C6"/>
    <w:rsid w:val="00F80503"/>
    <w:rsid w:val="00F8327F"/>
    <w:rsid w:val="00F8425F"/>
    <w:rsid w:val="00F8662C"/>
    <w:rsid w:val="00F9498A"/>
    <w:rsid w:val="00F95413"/>
    <w:rsid w:val="00F96418"/>
    <w:rsid w:val="00FA3ADB"/>
    <w:rsid w:val="00FA5896"/>
    <w:rsid w:val="00FA7D4A"/>
    <w:rsid w:val="00FB047B"/>
    <w:rsid w:val="00FB0847"/>
    <w:rsid w:val="00FB25FA"/>
    <w:rsid w:val="00FB5650"/>
    <w:rsid w:val="00FC1D0E"/>
    <w:rsid w:val="00FC38A4"/>
    <w:rsid w:val="00FC4180"/>
    <w:rsid w:val="00FC7F77"/>
    <w:rsid w:val="00FD1CD5"/>
    <w:rsid w:val="00FD4936"/>
    <w:rsid w:val="00FD51E9"/>
    <w:rsid w:val="00FD6100"/>
    <w:rsid w:val="00FE0F24"/>
    <w:rsid w:val="00FE13F3"/>
    <w:rsid w:val="00FE3CEC"/>
    <w:rsid w:val="00FE6865"/>
    <w:rsid w:val="00FF1CA4"/>
    <w:rsid w:val="00FF5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1247F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a"/>
    <w:link w:val="10"/>
    <w:uiPriority w:val="99"/>
    <w:qFormat/>
    <w:rsid w:val="00A1247F"/>
    <w:pPr>
      <w:keepNext/>
      <w:jc w:val="both"/>
      <w:outlineLvl w:val="0"/>
    </w:pPr>
    <w:rPr>
      <w:sz w:val="28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A1247F"/>
    <w:pPr>
      <w:keepNext/>
      <w:tabs>
        <w:tab w:val="num" w:pos="360"/>
      </w:tabs>
      <w:ind w:left="360"/>
      <w:outlineLvl w:val="1"/>
    </w:pPr>
    <w:rPr>
      <w:sz w:val="28"/>
    </w:rPr>
  </w:style>
  <w:style w:type="paragraph" w:styleId="30">
    <w:name w:val="heading 3"/>
    <w:aliases w:val="Заголовок подпукта (1.1.1),H3,Level 1 - 1"/>
    <w:basedOn w:val="a"/>
    <w:next w:val="a"/>
    <w:link w:val="31"/>
    <w:uiPriority w:val="99"/>
    <w:qFormat/>
    <w:rsid w:val="00A1247F"/>
    <w:pPr>
      <w:keepNext/>
      <w:tabs>
        <w:tab w:val="num" w:pos="36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uiPriority w:val="99"/>
    <w:qFormat/>
    <w:rsid w:val="00A1247F"/>
    <w:pPr>
      <w:tabs>
        <w:tab w:val="num" w:pos="180"/>
      </w:tabs>
      <w:spacing w:before="120" w:after="120"/>
      <w:ind w:left="18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link w:val="50"/>
    <w:uiPriority w:val="99"/>
    <w:qFormat/>
    <w:rsid w:val="00A1247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link w:val="60"/>
    <w:uiPriority w:val="99"/>
    <w:qFormat/>
    <w:rsid w:val="00A1247F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A1247F"/>
    <w:p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A1247F"/>
    <w:p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A1247F"/>
    <w:p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locked/>
    <w:rsid w:val="00FF5167"/>
    <w:rPr>
      <w:rFonts w:cs="Times New Roman"/>
      <w:sz w:val="24"/>
      <w:szCs w:val="24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locked/>
    <w:rsid w:val="001A6F07"/>
    <w:rPr>
      <w:rFonts w:cs="Times New Roman"/>
      <w:sz w:val="24"/>
      <w:szCs w:val="24"/>
    </w:rPr>
  </w:style>
  <w:style w:type="character" w:customStyle="1" w:styleId="31">
    <w:name w:val="Заголовок 3 Знак"/>
    <w:aliases w:val="Заголовок подпукта (1.1.1) Знак,H3 Знак,Level 1 - 1 Знак"/>
    <w:basedOn w:val="a0"/>
    <w:link w:val="30"/>
    <w:uiPriority w:val="99"/>
    <w:locked/>
    <w:rsid w:val="001A6F0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locked/>
    <w:rsid w:val="001A6F07"/>
    <w:rPr>
      <w:rFonts w:cs="Times New Roman"/>
      <w:sz w:val="20"/>
      <w:szCs w:val="20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locked/>
    <w:rsid w:val="00FB25F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locked/>
    <w:rsid w:val="00FF5167"/>
    <w:rPr>
      <w:rFonts w:cs="Times New Roman"/>
      <w:b/>
      <w:bCs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locked/>
    <w:rsid w:val="00FF5167"/>
    <w:rPr>
      <w:rFonts w:ascii="Garamond" w:hAnsi="Garamond" w:cs="Times New Roman"/>
      <w:sz w:val="20"/>
      <w:szCs w:val="20"/>
      <w:lang w:eastAsia="en-US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locked/>
    <w:rsid w:val="00FF5167"/>
    <w:rPr>
      <w:rFonts w:ascii="Arial" w:hAnsi="Arial" w:cs="Times New Roman"/>
      <w:i/>
      <w:sz w:val="20"/>
      <w:szCs w:val="20"/>
      <w:lang w:eastAsia="en-US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locked/>
    <w:rsid w:val="00FF5167"/>
    <w:rPr>
      <w:rFonts w:ascii="Arial" w:hAnsi="Arial" w:cs="Times New Roman"/>
      <w:i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3">
    <w:name w:val="page number"/>
    <w:basedOn w:val="a0"/>
    <w:uiPriority w:val="99"/>
    <w:rsid w:val="00A1247F"/>
    <w:rPr>
      <w:rFonts w:cs="Times New Roman"/>
    </w:rPr>
  </w:style>
  <w:style w:type="paragraph" w:styleId="a4">
    <w:name w:val="header"/>
    <w:basedOn w:val="a"/>
    <w:link w:val="a5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F516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655B9"/>
    <w:rPr>
      <w:rFonts w:cs="Times New Roman"/>
      <w:sz w:val="24"/>
      <w:szCs w:val="24"/>
    </w:rPr>
  </w:style>
  <w:style w:type="paragraph" w:styleId="a8">
    <w:name w:val="Title"/>
    <w:basedOn w:val="a"/>
    <w:next w:val="a9"/>
    <w:link w:val="aa"/>
    <w:uiPriority w:val="99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uiPriority w:val="99"/>
    <w:locked/>
    <w:rsid w:val="00FF5167"/>
    <w:rPr>
      <w:rFonts w:ascii="Cambria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link w:val="ab"/>
    <w:uiPriority w:val="99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b">
    <w:name w:val="Подзаголовок Знак"/>
    <w:basedOn w:val="a0"/>
    <w:link w:val="a9"/>
    <w:uiPriority w:val="99"/>
    <w:locked/>
    <w:rsid w:val="00FF5167"/>
    <w:rPr>
      <w:rFonts w:ascii="Cambria" w:hAnsi="Cambria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C1C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FF5167"/>
    <w:rPr>
      <w:rFonts w:cs="Times New Roman"/>
      <w:sz w:val="2"/>
    </w:rPr>
  </w:style>
  <w:style w:type="paragraph" w:styleId="ae">
    <w:name w:val="Body Text"/>
    <w:basedOn w:val="a"/>
    <w:link w:val="af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3">
    <w:name w:val="List Bullet 3"/>
    <w:basedOn w:val="a"/>
    <w:autoRedefine/>
    <w:uiPriority w:val="99"/>
    <w:rsid w:val="00ED7186"/>
    <w:pPr>
      <w:numPr>
        <w:numId w:val="16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af0">
    <w:name w:val="Strong"/>
    <w:basedOn w:val="a0"/>
    <w:uiPriority w:val="99"/>
    <w:qFormat/>
    <w:rsid w:val="00FD4936"/>
    <w:rPr>
      <w:rFonts w:cs="Times New Roman"/>
      <w:b/>
      <w:bCs/>
    </w:rPr>
  </w:style>
  <w:style w:type="character" w:styleId="af1">
    <w:name w:val="annotation reference"/>
    <w:basedOn w:val="a0"/>
    <w:uiPriority w:val="99"/>
    <w:semiHidden/>
    <w:rsid w:val="00367C81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367C8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FF5167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367C8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FF5167"/>
    <w:rPr>
      <w:rFonts w:cs="Times New Roman"/>
      <w:b/>
      <w:bCs/>
      <w:sz w:val="20"/>
      <w:szCs w:val="20"/>
    </w:rPr>
  </w:style>
  <w:style w:type="character" w:styleId="af6">
    <w:name w:val="Hyperlink"/>
    <w:basedOn w:val="a0"/>
    <w:uiPriority w:val="99"/>
    <w:rsid w:val="00CF7027"/>
    <w:rPr>
      <w:rFonts w:cs="Times New Roman"/>
      <w:b/>
      <w:bCs/>
      <w:color w:val="217680"/>
      <w:u w:val="none"/>
      <w:effect w:val="none"/>
    </w:rPr>
  </w:style>
  <w:style w:type="paragraph" w:customStyle="1" w:styleId="af7">
    <w:name w:val="Заголовок к тексту"/>
    <w:basedOn w:val="a"/>
    <w:uiPriority w:val="99"/>
    <w:rsid w:val="00CF7027"/>
    <w:pPr>
      <w:suppressAutoHyphens/>
    </w:pPr>
  </w:style>
  <w:style w:type="paragraph" w:customStyle="1" w:styleId="af8">
    <w:name w:val="Адресат/УТВЕРЖДАЮ/резолюция"/>
    <w:basedOn w:val="30"/>
    <w:uiPriority w:val="99"/>
    <w:rsid w:val="00CF7027"/>
    <w:pPr>
      <w:numPr>
        <w:ilvl w:val="12"/>
      </w:numPr>
      <w:tabs>
        <w:tab w:val="num" w:pos="360"/>
      </w:tabs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9">
    <w:name w:val="ФИЛИАЛ"/>
    <w:basedOn w:val="a"/>
    <w:uiPriority w:val="99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a">
    <w:name w:val="Реквизиты ОДУ"/>
    <w:basedOn w:val="a"/>
    <w:uiPriority w:val="99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b">
    <w:name w:val="регистрационный номер"/>
    <w:basedOn w:val="afa"/>
    <w:uiPriority w:val="99"/>
    <w:rsid w:val="00CF7027"/>
    <w:rPr>
      <w:b w:val="0"/>
      <w:bCs/>
      <w:sz w:val="24"/>
    </w:rPr>
  </w:style>
  <w:style w:type="paragraph" w:customStyle="1" w:styleId="afc">
    <w:name w:val="Знак"/>
    <w:basedOn w:val="a"/>
    <w:uiPriority w:val="99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List Paragraph"/>
    <w:basedOn w:val="a"/>
    <w:uiPriority w:val="99"/>
    <w:qFormat/>
    <w:rsid w:val="00B33DFE"/>
    <w:pPr>
      <w:ind w:left="720"/>
      <w:contextualSpacing/>
    </w:pPr>
  </w:style>
  <w:style w:type="paragraph" w:customStyle="1" w:styleId="ConsPlusTitle">
    <w:name w:val="ConsPlusTitle"/>
    <w:uiPriority w:val="99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fe">
    <w:name w:val="Body Text Indent"/>
    <w:basedOn w:val="a"/>
    <w:link w:val="aff"/>
    <w:uiPriority w:val="99"/>
    <w:rsid w:val="00FB25FA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FB25FA"/>
    <w:rPr>
      <w:rFonts w:cs="Times New Roman"/>
      <w:sz w:val="24"/>
      <w:szCs w:val="24"/>
    </w:rPr>
  </w:style>
  <w:style w:type="paragraph" w:customStyle="1" w:styleId="subclauseindent">
    <w:name w:val="subclauseindent"/>
    <w:basedOn w:val="a"/>
    <w:uiPriority w:val="99"/>
    <w:rsid w:val="00FB25FA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BodyText212">
    <w:name w:val="Body Text 212"/>
    <w:basedOn w:val="a"/>
    <w:uiPriority w:val="99"/>
    <w:rsid w:val="005C3C5E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11">
    <w:name w:val="Абзац списка1"/>
    <w:basedOn w:val="a"/>
    <w:uiPriority w:val="99"/>
    <w:rsid w:val="005C3C5E"/>
    <w:pPr>
      <w:ind w:left="720"/>
      <w:contextualSpacing/>
    </w:pPr>
  </w:style>
  <w:style w:type="paragraph" w:customStyle="1" w:styleId="subsubclauseindent">
    <w:name w:val="subsubclauseindent"/>
    <w:basedOn w:val="a"/>
    <w:uiPriority w:val="99"/>
    <w:rsid w:val="005C3C5E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32">
    <w:name w:val="Body Text 3"/>
    <w:basedOn w:val="a"/>
    <w:link w:val="33"/>
    <w:uiPriority w:val="99"/>
    <w:semiHidden/>
    <w:rsid w:val="00123AE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123AE6"/>
    <w:rPr>
      <w:rFonts w:cs="Times New Roman"/>
      <w:sz w:val="16"/>
      <w:szCs w:val="16"/>
    </w:rPr>
  </w:style>
  <w:style w:type="table" w:styleId="aff0">
    <w:name w:val="Table Grid"/>
    <w:basedOn w:val="a1"/>
    <w:uiPriority w:val="99"/>
    <w:rsid w:val="009D41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4962A-DB1D-409B-8BE7-6422D8A97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525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Наблюдательного Совета</vt:lpstr>
    </vt:vector>
  </TitlesOfParts>
  <Company>СО-ЦДУ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creator>lonshchakova</dc:creator>
  <cp:lastModifiedBy>medvedeva</cp:lastModifiedBy>
  <cp:revision>6</cp:revision>
  <cp:lastPrinted>2013-02-08T14:06:00Z</cp:lastPrinted>
  <dcterms:created xsi:type="dcterms:W3CDTF">2013-01-31T06:46:00Z</dcterms:created>
  <dcterms:modified xsi:type="dcterms:W3CDTF">2013-02-08T14:27:00Z</dcterms:modified>
</cp:coreProperties>
</file>